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99DF" w14:textId="28A485DD" w:rsidR="00137A3B" w:rsidRPr="00CB789E" w:rsidRDefault="00E451C0" w:rsidP="00DD0FC2">
      <w:pPr>
        <w:jc w:val="center"/>
        <w:rPr>
          <w:b/>
          <w:bCs/>
          <w:lang w:val="hr-HR" w:eastAsia="hr-HR"/>
        </w:rPr>
      </w:pPr>
      <w:r w:rsidRPr="00CB789E">
        <w:rPr>
          <w:b/>
          <w:lang w:val="hr-HR"/>
        </w:rPr>
        <w:t>OBRAZLOŽENJE</w:t>
      </w:r>
      <w:r w:rsidRPr="00CB789E">
        <w:rPr>
          <w:b/>
          <w:bCs/>
          <w:lang w:val="hr-HR" w:eastAsia="hr-HR"/>
        </w:rPr>
        <w:t xml:space="preserve"> IZVRŠENJA</w:t>
      </w:r>
      <w:r w:rsidR="00137A3B" w:rsidRPr="00CB789E">
        <w:rPr>
          <w:b/>
          <w:bCs/>
          <w:lang w:val="hr-HR" w:eastAsia="hr-HR"/>
        </w:rPr>
        <w:t xml:space="preserve"> FINANCIJSKOG PLANA</w:t>
      </w:r>
      <w:r w:rsidRPr="00CB789E">
        <w:rPr>
          <w:b/>
          <w:bCs/>
          <w:lang w:val="hr-HR" w:eastAsia="hr-HR"/>
        </w:rPr>
        <w:t xml:space="preserve"> </w:t>
      </w:r>
      <w:r w:rsidR="00137A3B" w:rsidRPr="00CB789E">
        <w:rPr>
          <w:b/>
          <w:bCs/>
          <w:lang w:val="hr-HR" w:eastAsia="hr-HR"/>
        </w:rPr>
        <w:t>FONDA ZA ZAŠTITU OKOLIŠA I ENERGETSKU UČINKOVITOST</w:t>
      </w:r>
      <w:r w:rsidRPr="00CB789E">
        <w:rPr>
          <w:b/>
          <w:bCs/>
          <w:lang w:val="hr-HR" w:eastAsia="hr-HR"/>
        </w:rPr>
        <w:t xml:space="preserve"> </w:t>
      </w:r>
      <w:r w:rsidR="009336CC">
        <w:rPr>
          <w:b/>
          <w:bCs/>
          <w:lang w:val="hr-HR" w:eastAsia="hr-HR"/>
        </w:rPr>
        <w:t>U</w:t>
      </w:r>
      <w:r w:rsidR="0099717F" w:rsidRPr="00CB789E">
        <w:rPr>
          <w:b/>
          <w:bCs/>
          <w:lang w:val="hr-HR" w:eastAsia="hr-HR"/>
        </w:rPr>
        <w:t xml:space="preserve"> PRVO</w:t>
      </w:r>
      <w:r w:rsidR="009336CC">
        <w:rPr>
          <w:b/>
          <w:bCs/>
          <w:lang w:val="hr-HR" w:eastAsia="hr-HR"/>
        </w:rPr>
        <w:t>M POLUGODIŠTU</w:t>
      </w:r>
      <w:r w:rsidR="00137A3B" w:rsidRPr="00CB789E">
        <w:rPr>
          <w:b/>
          <w:bCs/>
          <w:lang w:val="hr-HR" w:eastAsia="hr-HR"/>
        </w:rPr>
        <w:t xml:space="preserve"> 20</w:t>
      </w:r>
      <w:r w:rsidR="00A401AE" w:rsidRPr="00CB789E">
        <w:rPr>
          <w:b/>
          <w:bCs/>
          <w:lang w:val="hr-HR" w:eastAsia="hr-HR"/>
        </w:rPr>
        <w:t>2</w:t>
      </w:r>
      <w:r w:rsidR="003C1D85" w:rsidRPr="00CB789E">
        <w:rPr>
          <w:b/>
          <w:bCs/>
          <w:lang w:val="hr-HR" w:eastAsia="hr-HR"/>
        </w:rPr>
        <w:t>1</w:t>
      </w:r>
      <w:r w:rsidR="00137A3B" w:rsidRPr="00CB789E">
        <w:rPr>
          <w:b/>
          <w:bCs/>
          <w:lang w:val="hr-HR" w:eastAsia="hr-HR"/>
        </w:rPr>
        <w:t>. GODIN</w:t>
      </w:r>
      <w:r w:rsidR="0099717F" w:rsidRPr="00CB789E">
        <w:rPr>
          <w:b/>
          <w:bCs/>
          <w:lang w:val="hr-HR" w:eastAsia="hr-HR"/>
        </w:rPr>
        <w:t>E</w:t>
      </w:r>
    </w:p>
    <w:p w14:paraId="1A95DC67" w14:textId="77777777" w:rsidR="00E8369A" w:rsidRPr="00CB789E" w:rsidRDefault="00E8369A" w:rsidP="00DD0FC2">
      <w:pPr>
        <w:jc w:val="center"/>
        <w:rPr>
          <w:b/>
          <w:bCs/>
          <w:lang w:val="hr-HR" w:eastAsia="hr-HR"/>
        </w:rPr>
      </w:pPr>
    </w:p>
    <w:p w14:paraId="02350D79" w14:textId="77777777" w:rsidR="00E8369A" w:rsidRPr="00884F84" w:rsidRDefault="00E8369A" w:rsidP="00DD0FC2">
      <w:pPr>
        <w:spacing w:after="120"/>
        <w:jc w:val="both"/>
        <w:rPr>
          <w:b/>
          <w:bCs/>
          <w:lang w:val="hr-HR" w:eastAsia="hr-HR"/>
        </w:rPr>
      </w:pPr>
      <w:r w:rsidRPr="00884F84">
        <w:rPr>
          <w:b/>
          <w:bCs/>
          <w:lang w:val="hr-HR" w:eastAsia="hr-HR"/>
        </w:rPr>
        <w:t>1. RAČUN PRIHODA I RASHODA</w:t>
      </w:r>
    </w:p>
    <w:p w14:paraId="48529B52" w14:textId="775FC827" w:rsidR="005832C9" w:rsidRPr="00CB789E" w:rsidRDefault="00A310D7" w:rsidP="00DD0FC2">
      <w:pPr>
        <w:jc w:val="both"/>
        <w:rPr>
          <w:bCs/>
          <w:iCs/>
          <w:lang w:val="hr-HR"/>
        </w:rPr>
      </w:pPr>
      <w:r w:rsidRPr="00CB789E">
        <w:rPr>
          <w:lang w:val="hr-HR"/>
        </w:rPr>
        <w:t>Ukupni prihodi</w:t>
      </w:r>
      <w:r w:rsidR="00CD4916" w:rsidRPr="00CB789E">
        <w:rPr>
          <w:lang w:val="hr-HR"/>
        </w:rPr>
        <w:t xml:space="preserve"> </w:t>
      </w:r>
      <w:r w:rsidR="005832C9" w:rsidRPr="00CB789E">
        <w:rPr>
          <w:lang w:val="hr-HR"/>
        </w:rPr>
        <w:t xml:space="preserve">Fonda </w:t>
      </w:r>
      <w:r w:rsidR="00CD4916" w:rsidRPr="00CB789E">
        <w:rPr>
          <w:lang w:val="hr-HR"/>
        </w:rPr>
        <w:t>u 20</w:t>
      </w:r>
      <w:r w:rsidR="00A401AE" w:rsidRPr="00CB789E">
        <w:rPr>
          <w:lang w:val="hr-HR"/>
        </w:rPr>
        <w:t>2</w:t>
      </w:r>
      <w:r w:rsidR="00CF3440" w:rsidRPr="00CB789E">
        <w:rPr>
          <w:lang w:val="hr-HR"/>
        </w:rPr>
        <w:t>1</w:t>
      </w:r>
      <w:r w:rsidR="00CD4916" w:rsidRPr="00CB789E">
        <w:rPr>
          <w:lang w:val="hr-HR"/>
        </w:rPr>
        <w:t xml:space="preserve">. godini planirani su u iznosu od </w:t>
      </w:r>
      <w:r w:rsidR="00CF3440" w:rsidRPr="00CB789E">
        <w:rPr>
          <w:bCs/>
          <w:iCs/>
          <w:lang w:val="hr-HR"/>
        </w:rPr>
        <w:t>2.104.804.690,00</w:t>
      </w:r>
      <w:r w:rsidR="00CD4916" w:rsidRPr="00CB789E">
        <w:rPr>
          <w:bCs/>
          <w:iCs/>
          <w:lang w:val="hr-HR"/>
        </w:rPr>
        <w:t xml:space="preserve"> kn</w:t>
      </w:r>
      <w:r w:rsidR="005832C9" w:rsidRPr="00CB789E">
        <w:rPr>
          <w:bCs/>
          <w:iCs/>
          <w:lang w:val="hr-HR"/>
        </w:rPr>
        <w:t xml:space="preserve">, a </w:t>
      </w:r>
      <w:r w:rsidR="00DA255A" w:rsidRPr="00CB789E">
        <w:rPr>
          <w:bCs/>
          <w:iCs/>
          <w:lang w:val="hr-HR"/>
        </w:rPr>
        <w:t xml:space="preserve">u </w:t>
      </w:r>
      <w:r w:rsidR="0038611C" w:rsidRPr="00CB789E">
        <w:rPr>
          <w:iCs/>
          <w:lang w:val="hr-HR" w:eastAsia="hr-HR"/>
        </w:rPr>
        <w:t xml:space="preserve">prvih šest mjeseci </w:t>
      </w:r>
      <w:r w:rsidR="005832C9" w:rsidRPr="00CB789E">
        <w:rPr>
          <w:bCs/>
          <w:iCs/>
          <w:lang w:val="hr-HR"/>
        </w:rPr>
        <w:t>ostvareni</w:t>
      </w:r>
      <w:r w:rsidR="00194AB6" w:rsidRPr="00CB789E">
        <w:rPr>
          <w:bCs/>
          <w:iCs/>
          <w:lang w:val="hr-HR"/>
        </w:rPr>
        <w:t xml:space="preserve"> su</w:t>
      </w:r>
      <w:r w:rsidR="005832C9" w:rsidRPr="00CB789E">
        <w:rPr>
          <w:bCs/>
          <w:iCs/>
          <w:lang w:val="hr-HR"/>
        </w:rPr>
        <w:t xml:space="preserve"> u iznosu od </w:t>
      </w:r>
      <w:r w:rsidR="00CF3440" w:rsidRPr="00CB789E">
        <w:rPr>
          <w:bCs/>
          <w:iCs/>
          <w:lang w:val="hr-HR"/>
        </w:rPr>
        <w:t>1.070.784.123,51</w:t>
      </w:r>
      <w:r w:rsidR="00A401AE" w:rsidRPr="00CB789E">
        <w:rPr>
          <w:bCs/>
          <w:iCs/>
          <w:lang w:val="hr-HR"/>
        </w:rPr>
        <w:t xml:space="preserve"> </w:t>
      </w:r>
      <w:r w:rsidR="005832C9" w:rsidRPr="00CB789E">
        <w:rPr>
          <w:bCs/>
          <w:iCs/>
          <w:lang w:val="hr-HR"/>
        </w:rPr>
        <w:t>kn (</w:t>
      </w:r>
      <w:r w:rsidR="00CF3440" w:rsidRPr="00CB789E">
        <w:rPr>
          <w:bCs/>
          <w:iCs/>
          <w:lang w:val="hr-HR"/>
        </w:rPr>
        <w:t>50</w:t>
      </w:r>
      <w:r w:rsidRPr="00CB789E">
        <w:rPr>
          <w:bCs/>
          <w:iCs/>
          <w:lang w:val="hr-HR"/>
        </w:rPr>
        <w:t>,</w:t>
      </w:r>
      <w:r w:rsidR="00CF3440" w:rsidRPr="00CB789E">
        <w:rPr>
          <w:bCs/>
          <w:iCs/>
          <w:lang w:val="hr-HR"/>
        </w:rPr>
        <w:t>87</w:t>
      </w:r>
      <w:r w:rsidR="005832C9" w:rsidRPr="00CB789E">
        <w:rPr>
          <w:bCs/>
          <w:iCs/>
          <w:lang w:val="hr-HR"/>
        </w:rPr>
        <w:t>%).</w:t>
      </w:r>
    </w:p>
    <w:p w14:paraId="241D73C2" w14:textId="77777777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4F3583BB" w14:textId="77777777" w:rsidR="00CF3440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bookmarkStart w:id="0" w:name="_Hlk80782191"/>
      <w:r w:rsidRPr="00CB789E">
        <w:rPr>
          <w:iCs/>
          <w:lang w:val="hr-HR" w:eastAsia="hr-HR"/>
        </w:rPr>
        <w:t xml:space="preserve">Pomoći od međunarodnih organizacija te institucija i tijela EU </w:t>
      </w:r>
      <w:r w:rsidR="00CF3440" w:rsidRPr="00CB789E">
        <w:rPr>
          <w:iCs/>
          <w:lang w:val="hr-HR" w:eastAsia="hr-HR"/>
        </w:rPr>
        <w:t>nisu ostvarene u prvih šest mjeseci ove godine.</w:t>
      </w:r>
    </w:p>
    <w:bookmarkEnd w:id="0"/>
    <w:p w14:paraId="134616F2" w14:textId="77777777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0EB93C19" w14:textId="77777777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Pomoći proračunu iz drugih proračuna ostvarene su u iznosu od </w:t>
      </w:r>
      <w:r w:rsidR="00CF3440" w:rsidRPr="00CB789E">
        <w:rPr>
          <w:iCs/>
          <w:lang w:val="hr-HR" w:eastAsia="hr-HR"/>
        </w:rPr>
        <w:t>22.921.444,19</w:t>
      </w:r>
      <w:r w:rsidRPr="00CB789E">
        <w:rPr>
          <w:iCs/>
          <w:lang w:val="hr-HR" w:eastAsia="hr-HR"/>
        </w:rPr>
        <w:t xml:space="preserve"> kn (</w:t>
      </w:r>
      <w:r w:rsidR="00CF3440" w:rsidRPr="00CB789E">
        <w:rPr>
          <w:iCs/>
          <w:lang w:val="hr-HR" w:eastAsia="hr-HR"/>
        </w:rPr>
        <w:t>58</w:t>
      </w:r>
      <w:r w:rsidRPr="00CB789E">
        <w:rPr>
          <w:iCs/>
          <w:lang w:val="hr-HR" w:eastAsia="hr-HR"/>
        </w:rPr>
        <w:t>.</w:t>
      </w:r>
      <w:r w:rsidR="00CF3440" w:rsidRPr="00CB789E">
        <w:rPr>
          <w:iCs/>
          <w:lang w:val="hr-HR" w:eastAsia="hr-HR"/>
        </w:rPr>
        <w:t>18</w:t>
      </w:r>
      <w:r w:rsidRPr="00CB789E">
        <w:rPr>
          <w:iCs/>
          <w:lang w:val="hr-HR" w:eastAsia="hr-HR"/>
        </w:rPr>
        <w:t xml:space="preserve">% planiranih sredstava), </w:t>
      </w:r>
      <w:r w:rsidR="005D1C43" w:rsidRPr="00CB789E">
        <w:rPr>
          <w:iCs/>
          <w:lang w:val="hr-HR" w:eastAsia="hr-HR"/>
        </w:rPr>
        <w:t>a odnose se na dio financijskih sredstava od prodaje emisijskih jedinica stakleničkih plinova putem dražbi za pokriće administrativnih troškova Fonda i sredstava proračuna jedinica lokalne i područne samouprave za nabavu spremnika za odvojeno prikupljanje otpada.</w:t>
      </w:r>
    </w:p>
    <w:p w14:paraId="02EAF039" w14:textId="7343491F" w:rsidR="007B4A39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1F84BF7E" w14:textId="40E21741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Pomoći temeljem prijenosa EU sredstava ostvarene su u iznosu od </w:t>
      </w:r>
      <w:r w:rsidR="00CF3440" w:rsidRPr="00CB789E">
        <w:rPr>
          <w:iCs/>
          <w:lang w:val="hr-HR" w:eastAsia="hr-HR"/>
        </w:rPr>
        <w:t>137.605.427,12</w:t>
      </w:r>
      <w:r w:rsidRPr="00CB789E">
        <w:rPr>
          <w:iCs/>
          <w:lang w:val="hr-HR" w:eastAsia="hr-HR"/>
        </w:rPr>
        <w:t xml:space="preserve"> kn (</w:t>
      </w:r>
      <w:r w:rsidR="00CF3440" w:rsidRPr="00CB789E">
        <w:rPr>
          <w:iCs/>
          <w:lang w:val="hr-HR" w:eastAsia="hr-HR"/>
        </w:rPr>
        <w:t>53,06</w:t>
      </w:r>
      <w:r w:rsidRPr="00CB789E">
        <w:rPr>
          <w:iCs/>
          <w:lang w:val="hr-HR" w:eastAsia="hr-HR"/>
        </w:rPr>
        <w:t xml:space="preserve">%), </w:t>
      </w:r>
      <w:r w:rsidR="005D1C43" w:rsidRPr="00CB789E">
        <w:rPr>
          <w:iCs/>
          <w:lang w:val="hr-HR" w:eastAsia="hr-HR"/>
        </w:rPr>
        <w:t xml:space="preserve">a </w:t>
      </w:r>
      <w:r w:rsidR="00B6458A" w:rsidRPr="00CB789E">
        <w:rPr>
          <w:iCs/>
          <w:lang w:val="hr-HR" w:eastAsia="hr-HR"/>
        </w:rPr>
        <w:t xml:space="preserve">najveći dio u iznosu od 128.576.820,08 kn se odnosi na projekt nabave spremnika za odvojeno prikupljanje otpada te na </w:t>
      </w:r>
      <w:r w:rsidR="005D1C43" w:rsidRPr="00CB789E">
        <w:rPr>
          <w:iCs/>
          <w:lang w:val="hr-HR" w:eastAsia="hr-HR"/>
        </w:rPr>
        <w:t xml:space="preserve">pomoći iz Državnog proračuna temeljem prijenosa EU sredstava </w:t>
      </w:r>
      <w:r w:rsidR="00B6458A" w:rsidRPr="00CB789E">
        <w:rPr>
          <w:iCs/>
          <w:lang w:val="hr-HR" w:eastAsia="hr-HR"/>
        </w:rPr>
        <w:t xml:space="preserve">za </w:t>
      </w:r>
      <w:r w:rsidR="005D1C43" w:rsidRPr="00CB789E">
        <w:rPr>
          <w:iCs/>
          <w:lang w:val="hr-HR" w:eastAsia="hr-HR"/>
        </w:rPr>
        <w:t xml:space="preserve">tehničku pomoć </w:t>
      </w:r>
      <w:r w:rsidR="00B6458A" w:rsidRPr="00CB789E">
        <w:rPr>
          <w:iCs/>
          <w:lang w:val="hr-HR" w:eastAsia="hr-HR"/>
        </w:rPr>
        <w:t xml:space="preserve">za rad Posredničkog tijela razine 2 (PT2), pomoći za projekt sanacije odlagališta opasnog otpada </w:t>
      </w:r>
      <w:proofErr w:type="spellStart"/>
      <w:r w:rsidR="00B6458A" w:rsidRPr="00CB789E">
        <w:rPr>
          <w:iCs/>
          <w:lang w:val="hr-HR" w:eastAsia="hr-HR"/>
        </w:rPr>
        <w:t>Sovjak</w:t>
      </w:r>
      <w:proofErr w:type="spellEnd"/>
      <w:r w:rsidR="00AC7271" w:rsidRPr="00CB789E">
        <w:rPr>
          <w:iCs/>
          <w:lang w:val="hr-HR" w:eastAsia="hr-HR"/>
        </w:rPr>
        <w:t xml:space="preserve"> </w:t>
      </w:r>
      <w:r w:rsidR="005D1C43" w:rsidRPr="00CB789E">
        <w:rPr>
          <w:iCs/>
          <w:lang w:val="hr-HR" w:eastAsia="hr-HR"/>
        </w:rPr>
        <w:t>i</w:t>
      </w:r>
      <w:r w:rsidR="00AC7271" w:rsidRPr="00CB789E">
        <w:rPr>
          <w:iCs/>
          <w:lang w:val="hr-HR" w:eastAsia="hr-HR"/>
        </w:rPr>
        <w:t xml:space="preserve"> na </w:t>
      </w:r>
      <w:r w:rsidR="005D1C43" w:rsidRPr="00CB789E">
        <w:rPr>
          <w:iCs/>
          <w:lang w:val="hr-HR" w:eastAsia="hr-HR"/>
        </w:rPr>
        <w:t>pomoći iz proračuna jedinica lokalne samouprave za projekt „Energetska obnova zgrada i korištenje obnovljivih izvora energije u javnim ustanovama koje obavljaju djelatnost odgoja i obrazovanja“.</w:t>
      </w:r>
    </w:p>
    <w:p w14:paraId="02549F8F" w14:textId="42B3195E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7B20A1E3" w14:textId="77777777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Prihodi od financijske imovine ostvareni su u iznosu od </w:t>
      </w:r>
      <w:r w:rsidR="00CF3440" w:rsidRPr="00CB789E">
        <w:rPr>
          <w:iCs/>
          <w:lang w:val="hr-HR" w:eastAsia="hr-HR"/>
        </w:rPr>
        <w:t>2.580.371,41</w:t>
      </w:r>
      <w:r w:rsidRPr="00CB789E">
        <w:rPr>
          <w:iCs/>
          <w:lang w:val="hr-HR" w:eastAsia="hr-HR"/>
        </w:rPr>
        <w:t xml:space="preserve"> kn (</w:t>
      </w:r>
      <w:r w:rsidR="00CF3440" w:rsidRPr="00CB789E">
        <w:rPr>
          <w:iCs/>
          <w:lang w:val="hr-HR" w:eastAsia="hr-HR"/>
        </w:rPr>
        <w:t>36,34</w:t>
      </w:r>
      <w:r w:rsidRPr="00CB789E">
        <w:rPr>
          <w:iCs/>
          <w:lang w:val="hr-HR" w:eastAsia="hr-HR"/>
        </w:rPr>
        <w:t xml:space="preserve">% planiranih sredstava), </w:t>
      </w:r>
      <w:r w:rsidR="005D1C43" w:rsidRPr="00CB789E">
        <w:rPr>
          <w:iCs/>
          <w:lang w:val="hr-HR" w:eastAsia="hr-HR"/>
        </w:rPr>
        <w:t>a odnose se na zakonske zatezne kamate, kamate na depozite po viđenju i na prihode od pozitivnih tečajnih razlika i razlika zbog primjene valutne klauzule.</w:t>
      </w:r>
    </w:p>
    <w:p w14:paraId="4AA68C9B" w14:textId="2DEF7455" w:rsidR="00CF3440" w:rsidRPr="00CB789E" w:rsidRDefault="00CF3440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68187B94" w14:textId="0F9569D5" w:rsidR="00CF3440" w:rsidRPr="00CB789E" w:rsidRDefault="00F9544E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Prihodi od kamata na dane zajmove</w:t>
      </w:r>
      <w:r w:rsidR="00CF3440" w:rsidRPr="00CB789E">
        <w:rPr>
          <w:iCs/>
          <w:lang w:val="hr-HR" w:eastAsia="hr-HR"/>
        </w:rPr>
        <w:t xml:space="preserve"> nisu ostvaren</w:t>
      </w:r>
      <w:r w:rsidRPr="00CB789E">
        <w:rPr>
          <w:iCs/>
          <w:lang w:val="hr-HR" w:eastAsia="hr-HR"/>
        </w:rPr>
        <w:t>i</w:t>
      </w:r>
      <w:r w:rsidR="00CF3440" w:rsidRPr="00CB789E">
        <w:rPr>
          <w:iCs/>
          <w:lang w:val="hr-HR" w:eastAsia="hr-HR"/>
        </w:rPr>
        <w:t xml:space="preserve"> u prvih šest mjeseci ove godine.</w:t>
      </w:r>
    </w:p>
    <w:p w14:paraId="7825A549" w14:textId="77777777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2223E224" w14:textId="77777777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Prihodi s osnove upravnih i administrativnih pristojbi ostvareni su u iznosu od </w:t>
      </w:r>
      <w:r w:rsidR="00F9544E" w:rsidRPr="00CB789E">
        <w:rPr>
          <w:bCs/>
          <w:iCs/>
          <w:lang w:val="hr-HR" w:eastAsia="hr-HR"/>
        </w:rPr>
        <w:t>519.708.818,39</w:t>
      </w:r>
      <w:r w:rsidRPr="00CB789E">
        <w:rPr>
          <w:bCs/>
          <w:iCs/>
          <w:lang w:val="hr-HR" w:eastAsia="hr-HR"/>
        </w:rPr>
        <w:t xml:space="preserve"> </w:t>
      </w:r>
      <w:r w:rsidRPr="00CB789E">
        <w:rPr>
          <w:iCs/>
          <w:lang w:val="hr-HR" w:eastAsia="hr-HR"/>
        </w:rPr>
        <w:t>kn (4</w:t>
      </w:r>
      <w:r w:rsidR="00F9544E" w:rsidRPr="00CB789E">
        <w:rPr>
          <w:iCs/>
          <w:lang w:val="hr-HR" w:eastAsia="hr-HR"/>
        </w:rPr>
        <w:t>6</w:t>
      </w:r>
      <w:r w:rsidRPr="00CB789E">
        <w:rPr>
          <w:iCs/>
          <w:lang w:val="hr-HR" w:eastAsia="hr-HR"/>
        </w:rPr>
        <w:t>,</w:t>
      </w:r>
      <w:r w:rsidR="00F9544E" w:rsidRPr="00CB789E">
        <w:rPr>
          <w:iCs/>
          <w:lang w:val="hr-HR" w:eastAsia="hr-HR"/>
        </w:rPr>
        <w:t>68</w:t>
      </w:r>
      <w:r w:rsidRPr="00CB789E">
        <w:rPr>
          <w:iCs/>
          <w:lang w:val="hr-HR" w:eastAsia="hr-HR"/>
        </w:rPr>
        <w:t xml:space="preserve">% planiranih sredstava), </w:t>
      </w:r>
      <w:r w:rsidR="005D1C43" w:rsidRPr="00CB789E">
        <w:rPr>
          <w:iCs/>
          <w:lang w:val="hr-HR" w:eastAsia="hr-HR"/>
        </w:rPr>
        <w:t>a odnose se na prihode od naknada temeljem Zakona o Fondu (NN 107/03, 144/12) u iznosu od 97.139.668,89 kuna, prihode od naknada temeljem Zakona o održivom gospodarenju otpadom (NN 94/13, 73/17, 14/19, 98/19) u iznosu od 422.112.961,01 kuna,  prihode od naknade temeljem Zakon o zaštiti okoliša (NN </w:t>
      </w:r>
      <w:hyperlink r:id="rId9" w:tgtFrame="_blank" w:history="1">
        <w:r w:rsidR="005D1C43" w:rsidRPr="00CB789E">
          <w:rPr>
            <w:iCs/>
            <w:lang w:val="hr-HR" w:eastAsia="hr-HR"/>
          </w:rPr>
          <w:t>80/13</w:t>
        </w:r>
      </w:hyperlink>
      <w:r w:rsidR="005D1C43" w:rsidRPr="00CB789E">
        <w:rPr>
          <w:iCs/>
          <w:lang w:val="hr-HR" w:eastAsia="hr-HR"/>
        </w:rPr>
        <w:t>, </w:t>
      </w:r>
      <w:hyperlink r:id="rId10" w:tgtFrame="_blank" w:history="1">
        <w:r w:rsidR="005D1C43" w:rsidRPr="00CB789E">
          <w:rPr>
            <w:iCs/>
            <w:lang w:val="hr-HR" w:eastAsia="hr-HR"/>
          </w:rPr>
          <w:t>153/13</w:t>
        </w:r>
      </w:hyperlink>
      <w:r w:rsidR="005D1C43" w:rsidRPr="00CB789E">
        <w:rPr>
          <w:iCs/>
          <w:lang w:val="hr-HR" w:eastAsia="hr-HR"/>
        </w:rPr>
        <w:t>, </w:t>
      </w:r>
      <w:hyperlink r:id="rId11" w:tgtFrame="_blank" w:history="1">
        <w:r w:rsidR="005D1C43" w:rsidRPr="00CB789E">
          <w:rPr>
            <w:iCs/>
            <w:lang w:val="hr-HR" w:eastAsia="hr-HR"/>
          </w:rPr>
          <w:t>78/15</w:t>
        </w:r>
      </w:hyperlink>
      <w:r w:rsidR="005D1C43" w:rsidRPr="00CB789E">
        <w:rPr>
          <w:iCs/>
          <w:lang w:val="hr-HR" w:eastAsia="hr-HR"/>
        </w:rPr>
        <w:t>, </w:t>
      </w:r>
      <w:hyperlink r:id="rId12" w:tgtFrame="_blank" w:history="1">
        <w:r w:rsidR="005D1C43" w:rsidRPr="00CB789E">
          <w:rPr>
            <w:iCs/>
            <w:lang w:val="hr-HR" w:eastAsia="hr-HR"/>
          </w:rPr>
          <w:t>12/18</w:t>
        </w:r>
      </w:hyperlink>
      <w:r w:rsidR="005D1C43" w:rsidRPr="00CB789E">
        <w:rPr>
          <w:iCs/>
          <w:lang w:val="hr-HR" w:eastAsia="hr-HR"/>
        </w:rPr>
        <w:t>, </w:t>
      </w:r>
      <w:hyperlink r:id="rId13" w:tgtFrame="_blank" w:history="1">
        <w:r w:rsidR="005D1C43" w:rsidRPr="00CB789E">
          <w:rPr>
            <w:iCs/>
            <w:lang w:val="hr-HR" w:eastAsia="hr-HR"/>
          </w:rPr>
          <w:t>118/18</w:t>
        </w:r>
      </w:hyperlink>
      <w:r w:rsidR="005D1C43" w:rsidRPr="00CB789E">
        <w:rPr>
          <w:iCs/>
          <w:lang w:val="hr-HR" w:eastAsia="hr-HR"/>
        </w:rPr>
        <w:t xml:space="preserve">) (naknada za EU </w:t>
      </w:r>
      <w:proofErr w:type="spellStart"/>
      <w:r w:rsidR="005D1C43" w:rsidRPr="00CB789E">
        <w:rPr>
          <w:iCs/>
          <w:lang w:val="hr-HR" w:eastAsia="hr-HR"/>
        </w:rPr>
        <w:t>ecolabel</w:t>
      </w:r>
      <w:proofErr w:type="spellEnd"/>
      <w:r w:rsidR="005D1C43" w:rsidRPr="00CB789E">
        <w:rPr>
          <w:iCs/>
          <w:lang w:val="hr-HR" w:eastAsia="hr-HR"/>
        </w:rPr>
        <w:t>) u iznosu od 17.820,00 kuna i prihode temeljem Zakona o klimatskim promjenama i zaštiti ozonskog sloja (NN 127/19) (prihodi od kontroliranih tvari) u iznosu od 438.368,49 kuna.</w:t>
      </w:r>
      <w:bookmarkStart w:id="1" w:name="_GoBack"/>
      <w:bookmarkEnd w:id="1"/>
    </w:p>
    <w:p w14:paraId="37FA38A3" w14:textId="55A75253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4DF7B82D" w14:textId="77777777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Prihodi po posebnim propisima ostvareni su u iznosu od </w:t>
      </w:r>
      <w:r w:rsidR="00F9544E" w:rsidRPr="00CB789E">
        <w:rPr>
          <w:iCs/>
          <w:lang w:val="hr-HR" w:eastAsia="hr-HR"/>
        </w:rPr>
        <w:t>384.268.866,47</w:t>
      </w:r>
      <w:r w:rsidRPr="00CB789E">
        <w:rPr>
          <w:iCs/>
          <w:lang w:val="hr-HR" w:eastAsia="hr-HR"/>
        </w:rPr>
        <w:t xml:space="preserve"> kn (5</w:t>
      </w:r>
      <w:r w:rsidR="00F9544E" w:rsidRPr="00CB789E">
        <w:rPr>
          <w:iCs/>
          <w:lang w:val="hr-HR" w:eastAsia="hr-HR"/>
        </w:rPr>
        <w:t>6</w:t>
      </w:r>
      <w:r w:rsidRPr="00CB789E">
        <w:rPr>
          <w:iCs/>
          <w:lang w:val="hr-HR" w:eastAsia="hr-HR"/>
        </w:rPr>
        <w:t>,</w:t>
      </w:r>
      <w:r w:rsidR="00F9544E" w:rsidRPr="00CB789E">
        <w:rPr>
          <w:iCs/>
          <w:lang w:val="hr-HR" w:eastAsia="hr-HR"/>
        </w:rPr>
        <w:t>43</w:t>
      </w:r>
      <w:r w:rsidRPr="00CB789E">
        <w:rPr>
          <w:iCs/>
          <w:lang w:val="hr-HR" w:eastAsia="hr-HR"/>
        </w:rPr>
        <w:t xml:space="preserve">% planiranih sredstava),  </w:t>
      </w:r>
      <w:r w:rsidR="005D1C43" w:rsidRPr="00CB789E">
        <w:rPr>
          <w:iCs/>
          <w:lang w:val="hr-HR" w:eastAsia="hr-HR"/>
        </w:rPr>
        <w:t xml:space="preserve">a odnose se na prihode od prodaje emisijskih jedinica stakleničkih plinova putem dražbi i prihoda od </w:t>
      </w:r>
      <w:proofErr w:type="spellStart"/>
      <w:r w:rsidR="005D1C43" w:rsidRPr="00CB789E">
        <w:rPr>
          <w:iCs/>
          <w:lang w:val="hr-HR" w:eastAsia="hr-HR"/>
        </w:rPr>
        <w:t>nestavljanja</w:t>
      </w:r>
      <w:proofErr w:type="spellEnd"/>
      <w:r w:rsidR="005D1C43" w:rsidRPr="00CB789E">
        <w:rPr>
          <w:iCs/>
          <w:lang w:val="hr-HR" w:eastAsia="hr-HR"/>
        </w:rPr>
        <w:t xml:space="preserve"> </w:t>
      </w:r>
      <w:proofErr w:type="spellStart"/>
      <w:r w:rsidR="005D1C43" w:rsidRPr="00CB789E">
        <w:rPr>
          <w:iCs/>
          <w:lang w:val="hr-HR" w:eastAsia="hr-HR"/>
        </w:rPr>
        <w:t>biogoriva</w:t>
      </w:r>
      <w:proofErr w:type="spellEnd"/>
      <w:r w:rsidR="005D1C43" w:rsidRPr="00CB789E">
        <w:rPr>
          <w:iCs/>
          <w:lang w:val="hr-HR" w:eastAsia="hr-HR"/>
        </w:rPr>
        <w:t xml:space="preserve"> na tržište.</w:t>
      </w:r>
    </w:p>
    <w:p w14:paraId="733FF84E" w14:textId="33618578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2FBD884E" w14:textId="36CFFBB4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Prihodi od prodaje proizvoda i robe te pruženih usluga ostvareni su u iznosu od </w:t>
      </w:r>
      <w:r w:rsidR="00F9544E" w:rsidRPr="00CB789E">
        <w:rPr>
          <w:iCs/>
          <w:lang w:val="hr-HR" w:eastAsia="hr-HR"/>
        </w:rPr>
        <w:t>38.650,00</w:t>
      </w:r>
      <w:r w:rsidRPr="00CB789E">
        <w:rPr>
          <w:iCs/>
          <w:lang w:val="hr-HR" w:eastAsia="hr-HR"/>
        </w:rPr>
        <w:t xml:space="preserve"> kn (</w:t>
      </w:r>
      <w:r w:rsidR="00F9544E" w:rsidRPr="00CB789E">
        <w:rPr>
          <w:iCs/>
          <w:lang w:val="hr-HR" w:eastAsia="hr-HR"/>
        </w:rPr>
        <w:t>3</w:t>
      </w:r>
      <w:r w:rsidRPr="00CB789E">
        <w:rPr>
          <w:iCs/>
          <w:lang w:val="hr-HR" w:eastAsia="hr-HR"/>
        </w:rPr>
        <w:t>,</w:t>
      </w:r>
      <w:r w:rsidR="00F9544E" w:rsidRPr="00CB789E">
        <w:rPr>
          <w:iCs/>
          <w:lang w:val="hr-HR" w:eastAsia="hr-HR"/>
        </w:rPr>
        <w:t>22</w:t>
      </w:r>
      <w:r w:rsidRPr="00CB789E">
        <w:rPr>
          <w:iCs/>
          <w:lang w:val="hr-HR" w:eastAsia="hr-HR"/>
        </w:rPr>
        <w:t xml:space="preserve">% planiranih sredstava), </w:t>
      </w:r>
      <w:r w:rsidR="005D1C43" w:rsidRPr="00CB789E">
        <w:rPr>
          <w:iCs/>
          <w:lang w:val="hr-HR" w:eastAsia="hr-HR"/>
        </w:rPr>
        <w:t>a odnose se na najam prostora</w:t>
      </w:r>
      <w:r w:rsidR="008479A1" w:rsidRPr="00CB789E">
        <w:rPr>
          <w:iCs/>
          <w:lang w:val="hr-HR" w:eastAsia="hr-HR"/>
        </w:rPr>
        <w:t xml:space="preserve"> i radnog stroja</w:t>
      </w:r>
      <w:r w:rsidR="005D1C43" w:rsidRPr="00CB789E">
        <w:rPr>
          <w:iCs/>
          <w:lang w:val="hr-HR" w:eastAsia="hr-HR"/>
        </w:rPr>
        <w:t>.</w:t>
      </w:r>
    </w:p>
    <w:p w14:paraId="288A233F" w14:textId="51C4C37B" w:rsidR="005D1C43" w:rsidRPr="00CB789E" w:rsidRDefault="007B4A39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lastRenderedPageBreak/>
        <w:t xml:space="preserve">Ostali prihodi ostvareni su u iznosu od </w:t>
      </w:r>
      <w:r w:rsidR="00F9544E" w:rsidRPr="00CB789E">
        <w:rPr>
          <w:iCs/>
          <w:lang w:val="hr-HR" w:eastAsia="hr-HR"/>
        </w:rPr>
        <w:t>3.660.545,93</w:t>
      </w:r>
      <w:r w:rsidRPr="00CB789E">
        <w:rPr>
          <w:iCs/>
          <w:lang w:val="hr-HR" w:eastAsia="hr-HR"/>
        </w:rPr>
        <w:t xml:space="preserve"> kn (</w:t>
      </w:r>
      <w:r w:rsidR="00F9544E" w:rsidRPr="00CB789E">
        <w:rPr>
          <w:iCs/>
          <w:lang w:val="hr-HR" w:eastAsia="hr-HR"/>
        </w:rPr>
        <w:t>183</w:t>
      </w:r>
      <w:r w:rsidRPr="00CB789E">
        <w:rPr>
          <w:iCs/>
          <w:lang w:val="hr-HR" w:eastAsia="hr-HR"/>
        </w:rPr>
        <w:t>,</w:t>
      </w:r>
      <w:r w:rsidR="00F9544E" w:rsidRPr="00CB789E">
        <w:rPr>
          <w:iCs/>
          <w:lang w:val="hr-HR" w:eastAsia="hr-HR"/>
        </w:rPr>
        <w:t>0</w:t>
      </w:r>
      <w:r w:rsidRPr="00CB789E">
        <w:rPr>
          <w:iCs/>
          <w:lang w:val="hr-HR" w:eastAsia="hr-HR"/>
        </w:rPr>
        <w:t xml:space="preserve">3% planiranih sredstava), </w:t>
      </w:r>
      <w:r w:rsidR="005D1C43" w:rsidRPr="00CB789E">
        <w:rPr>
          <w:iCs/>
          <w:lang w:val="hr-HR" w:eastAsia="hr-HR"/>
        </w:rPr>
        <w:t xml:space="preserve">a odnose se na povrate za programe i projekte te od zaposlenih. </w:t>
      </w:r>
    </w:p>
    <w:p w14:paraId="4D047A4E" w14:textId="77777777" w:rsidR="00884F84" w:rsidRDefault="00884F84" w:rsidP="00DD0FC2">
      <w:pPr>
        <w:jc w:val="both"/>
        <w:rPr>
          <w:bCs/>
          <w:iCs/>
          <w:lang w:val="hr-HR"/>
        </w:rPr>
      </w:pPr>
    </w:p>
    <w:p w14:paraId="0A17609F" w14:textId="0F73154A" w:rsidR="005B3998" w:rsidRPr="00CB789E" w:rsidRDefault="004954D0" w:rsidP="00DD0FC2">
      <w:pPr>
        <w:jc w:val="both"/>
        <w:rPr>
          <w:bCs/>
          <w:iCs/>
          <w:lang w:val="hr-HR"/>
        </w:rPr>
      </w:pPr>
      <w:r w:rsidRPr="00CB789E">
        <w:rPr>
          <w:bCs/>
          <w:iCs/>
          <w:lang w:val="hr-HR"/>
        </w:rPr>
        <w:t>Ukupni r</w:t>
      </w:r>
      <w:r w:rsidR="005B3998" w:rsidRPr="00CB789E">
        <w:rPr>
          <w:bCs/>
          <w:iCs/>
          <w:lang w:val="hr-HR"/>
        </w:rPr>
        <w:t xml:space="preserve">ashodi Fonda </w:t>
      </w:r>
      <w:r w:rsidR="005B3998" w:rsidRPr="00CB789E">
        <w:rPr>
          <w:lang w:val="hr-HR"/>
        </w:rPr>
        <w:t>u 20</w:t>
      </w:r>
      <w:r w:rsidR="007B4A39" w:rsidRPr="00CB789E">
        <w:rPr>
          <w:lang w:val="hr-HR"/>
        </w:rPr>
        <w:t>2</w:t>
      </w:r>
      <w:r w:rsidR="00F9544E" w:rsidRPr="00CB789E">
        <w:rPr>
          <w:lang w:val="hr-HR"/>
        </w:rPr>
        <w:t>1</w:t>
      </w:r>
      <w:r w:rsidR="005B3998" w:rsidRPr="00CB789E">
        <w:rPr>
          <w:lang w:val="hr-HR"/>
        </w:rPr>
        <w:t xml:space="preserve">. godini planirani su u iznosu od </w:t>
      </w:r>
      <w:r w:rsidR="00F9544E" w:rsidRPr="00CB789E">
        <w:rPr>
          <w:lang w:val="hr-HR"/>
        </w:rPr>
        <w:t>1.921.754.950,00</w:t>
      </w:r>
      <w:r w:rsidR="005B3998" w:rsidRPr="00CB789E">
        <w:rPr>
          <w:lang w:val="hr-HR"/>
        </w:rPr>
        <w:t xml:space="preserve"> kn</w:t>
      </w:r>
      <w:r w:rsidR="005B3998" w:rsidRPr="00CB789E">
        <w:rPr>
          <w:bCs/>
          <w:iCs/>
          <w:lang w:val="hr-HR"/>
        </w:rPr>
        <w:t xml:space="preserve">, a </w:t>
      </w:r>
      <w:r w:rsidR="00194AB6" w:rsidRPr="00CB789E">
        <w:rPr>
          <w:bCs/>
          <w:iCs/>
          <w:lang w:val="hr-HR"/>
        </w:rPr>
        <w:t xml:space="preserve">u prvom polugodištu </w:t>
      </w:r>
      <w:r w:rsidR="00E57952" w:rsidRPr="00CB789E">
        <w:rPr>
          <w:bCs/>
          <w:iCs/>
          <w:lang w:val="hr-HR"/>
        </w:rPr>
        <w:t xml:space="preserve">su </w:t>
      </w:r>
      <w:r w:rsidR="005B3998" w:rsidRPr="00CB789E">
        <w:rPr>
          <w:bCs/>
          <w:iCs/>
          <w:lang w:val="hr-HR"/>
        </w:rPr>
        <w:t>ostvareni</w:t>
      </w:r>
      <w:r w:rsidR="00194AB6" w:rsidRPr="00CB789E">
        <w:rPr>
          <w:bCs/>
          <w:iCs/>
          <w:lang w:val="hr-HR"/>
        </w:rPr>
        <w:t xml:space="preserve"> </w:t>
      </w:r>
      <w:r w:rsidR="005B3998" w:rsidRPr="00CB789E">
        <w:rPr>
          <w:bCs/>
          <w:iCs/>
          <w:lang w:val="hr-HR"/>
        </w:rPr>
        <w:t xml:space="preserve">u iznosu od </w:t>
      </w:r>
      <w:r w:rsidR="00F9544E" w:rsidRPr="00CB789E">
        <w:rPr>
          <w:bCs/>
          <w:iCs/>
          <w:lang w:val="hr-HR"/>
        </w:rPr>
        <w:t>751.040.785,00</w:t>
      </w:r>
      <w:r w:rsidR="005B3998" w:rsidRPr="00CB789E">
        <w:rPr>
          <w:bCs/>
          <w:iCs/>
          <w:lang w:val="hr-HR"/>
        </w:rPr>
        <w:t xml:space="preserve"> kn (</w:t>
      </w:r>
      <w:r w:rsidR="00F9544E" w:rsidRPr="00CB789E">
        <w:rPr>
          <w:bCs/>
          <w:iCs/>
          <w:lang w:val="hr-HR"/>
        </w:rPr>
        <w:t>39,08</w:t>
      </w:r>
      <w:r w:rsidR="005B3998" w:rsidRPr="00CB789E">
        <w:rPr>
          <w:bCs/>
          <w:iCs/>
          <w:lang w:val="hr-HR"/>
        </w:rPr>
        <w:t>%).</w:t>
      </w:r>
    </w:p>
    <w:p w14:paraId="31B0A00F" w14:textId="78464ADC" w:rsidR="00900425" w:rsidRPr="00CB789E" w:rsidRDefault="00900425" w:rsidP="00DD0FC2">
      <w:pPr>
        <w:tabs>
          <w:tab w:val="left" w:pos="567"/>
        </w:tabs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Od ostvarenih rashoda i izdataka, najveći udio se odnosi na gospodarenje s posebnim kategorijama otpada – </w:t>
      </w:r>
      <w:r w:rsidR="0051019D" w:rsidRPr="00CB789E">
        <w:rPr>
          <w:iCs/>
          <w:lang w:val="hr-HR" w:eastAsia="hr-HR"/>
        </w:rPr>
        <w:t>350.639.331,74</w:t>
      </w:r>
      <w:r w:rsidRPr="00CB789E">
        <w:rPr>
          <w:iCs/>
          <w:lang w:val="hr-HR" w:eastAsia="hr-HR"/>
        </w:rPr>
        <w:t xml:space="preserve"> kn (</w:t>
      </w:r>
      <w:r w:rsidR="0051019D" w:rsidRPr="00CB789E">
        <w:rPr>
          <w:iCs/>
          <w:lang w:val="hr-HR" w:eastAsia="hr-HR"/>
        </w:rPr>
        <w:t>46</w:t>
      </w:r>
      <w:r w:rsidRPr="00CB789E">
        <w:rPr>
          <w:iCs/>
          <w:lang w:val="hr-HR" w:eastAsia="hr-HR"/>
        </w:rPr>
        <w:t>,</w:t>
      </w:r>
      <w:r w:rsidR="0051019D" w:rsidRPr="00CB789E">
        <w:rPr>
          <w:iCs/>
          <w:lang w:val="hr-HR" w:eastAsia="hr-HR"/>
        </w:rPr>
        <w:t>69</w:t>
      </w:r>
      <w:r w:rsidRPr="00CB789E">
        <w:rPr>
          <w:iCs/>
          <w:lang w:val="hr-HR" w:eastAsia="hr-HR"/>
        </w:rPr>
        <w:t xml:space="preserve">%), zatim na programe i projekte zaštite okoliša – </w:t>
      </w:r>
      <w:r w:rsidR="0051019D" w:rsidRPr="00CB789E">
        <w:rPr>
          <w:iCs/>
          <w:lang w:val="hr-HR" w:eastAsia="hr-HR"/>
        </w:rPr>
        <w:t>294.193.642,51</w:t>
      </w:r>
      <w:r w:rsidRPr="00CB789E">
        <w:rPr>
          <w:iCs/>
          <w:lang w:val="hr-HR" w:eastAsia="hr-HR"/>
        </w:rPr>
        <w:t xml:space="preserve"> kn (</w:t>
      </w:r>
      <w:r w:rsidR="0051019D" w:rsidRPr="00CB789E">
        <w:rPr>
          <w:iCs/>
          <w:lang w:val="hr-HR" w:eastAsia="hr-HR"/>
        </w:rPr>
        <w:t>39</w:t>
      </w:r>
      <w:r w:rsidRPr="00CB789E">
        <w:rPr>
          <w:iCs/>
          <w:lang w:val="hr-HR" w:eastAsia="hr-HR"/>
        </w:rPr>
        <w:t>,</w:t>
      </w:r>
      <w:r w:rsidR="0051019D" w:rsidRPr="00CB789E">
        <w:rPr>
          <w:iCs/>
          <w:lang w:val="hr-HR" w:eastAsia="hr-HR"/>
        </w:rPr>
        <w:t>17</w:t>
      </w:r>
      <w:r w:rsidRPr="00CB789E">
        <w:rPr>
          <w:iCs/>
          <w:lang w:val="hr-HR" w:eastAsia="hr-HR"/>
        </w:rPr>
        <w:t>%)</w:t>
      </w:r>
      <w:r w:rsidR="0051019D" w:rsidRPr="00CB789E">
        <w:rPr>
          <w:iCs/>
          <w:lang w:val="hr-HR" w:eastAsia="hr-HR"/>
        </w:rPr>
        <w:t xml:space="preserve">, </w:t>
      </w:r>
      <w:r w:rsidRPr="00CB789E">
        <w:rPr>
          <w:iCs/>
          <w:lang w:val="hr-HR" w:eastAsia="hr-HR"/>
        </w:rPr>
        <w:t xml:space="preserve">programe i projekte energetske učinkovitosti – </w:t>
      </w:r>
      <w:r w:rsidR="0051019D" w:rsidRPr="00CB789E">
        <w:rPr>
          <w:iCs/>
          <w:lang w:val="hr-HR" w:eastAsia="hr-HR"/>
        </w:rPr>
        <w:t>60.910.378,02</w:t>
      </w:r>
      <w:r w:rsidRPr="00CB789E">
        <w:rPr>
          <w:iCs/>
          <w:lang w:val="hr-HR" w:eastAsia="hr-HR"/>
        </w:rPr>
        <w:t xml:space="preserve"> kn (</w:t>
      </w:r>
      <w:r w:rsidR="0051019D" w:rsidRPr="00CB789E">
        <w:rPr>
          <w:iCs/>
          <w:lang w:val="hr-HR" w:eastAsia="hr-HR"/>
        </w:rPr>
        <w:t>8</w:t>
      </w:r>
      <w:r w:rsidRPr="00CB789E">
        <w:rPr>
          <w:iCs/>
          <w:lang w:val="hr-HR" w:eastAsia="hr-HR"/>
        </w:rPr>
        <w:t>,</w:t>
      </w:r>
      <w:r w:rsidR="0051019D" w:rsidRPr="00CB789E">
        <w:rPr>
          <w:iCs/>
          <w:lang w:val="hr-HR" w:eastAsia="hr-HR"/>
        </w:rPr>
        <w:t>11</w:t>
      </w:r>
      <w:r w:rsidRPr="00CB789E">
        <w:rPr>
          <w:iCs/>
          <w:lang w:val="hr-HR" w:eastAsia="hr-HR"/>
        </w:rPr>
        <w:t>%)</w:t>
      </w:r>
      <w:r w:rsidR="0051019D" w:rsidRPr="00CB789E">
        <w:rPr>
          <w:iCs/>
          <w:lang w:val="hr-HR" w:eastAsia="hr-HR"/>
        </w:rPr>
        <w:t xml:space="preserve"> te na  administrativno upravljanje i opremanje – 45.297.432,73 kn (6,03%),</w:t>
      </w:r>
    </w:p>
    <w:p w14:paraId="5FF9201C" w14:textId="77777777" w:rsidR="00B428C7" w:rsidRPr="00CB789E" w:rsidRDefault="00B428C7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7351C901" w14:textId="77777777" w:rsidR="00E8369A" w:rsidRPr="00884F84" w:rsidRDefault="00E8369A" w:rsidP="00DD0FC2">
      <w:pPr>
        <w:spacing w:after="120"/>
        <w:jc w:val="both"/>
        <w:rPr>
          <w:b/>
          <w:bCs/>
          <w:lang w:val="hr-HR" w:eastAsia="hr-HR"/>
        </w:rPr>
      </w:pPr>
      <w:r w:rsidRPr="00884F84">
        <w:rPr>
          <w:b/>
          <w:bCs/>
          <w:lang w:val="hr-HR" w:eastAsia="hr-HR"/>
        </w:rPr>
        <w:t xml:space="preserve">2. RAČUN FINANCIRANJA </w:t>
      </w:r>
    </w:p>
    <w:p w14:paraId="21F3C2C6" w14:textId="48D529F1" w:rsidR="005D1C43" w:rsidRPr="00CB789E" w:rsidRDefault="00496779" w:rsidP="00DD0FC2">
      <w:pPr>
        <w:jc w:val="both"/>
        <w:rPr>
          <w:bCs/>
          <w:iCs/>
          <w:lang w:val="hr-HR"/>
        </w:rPr>
      </w:pPr>
      <w:r w:rsidRPr="00CB789E">
        <w:rPr>
          <w:bCs/>
          <w:iCs/>
          <w:lang w:val="hr-HR"/>
        </w:rPr>
        <w:t xml:space="preserve">Primici od financijske imovine i zaduživanja ostvareni su u iznosu od </w:t>
      </w:r>
      <w:r w:rsidR="002776F2" w:rsidRPr="00CB789E">
        <w:rPr>
          <w:bCs/>
          <w:iCs/>
          <w:lang w:val="hr-HR"/>
        </w:rPr>
        <w:t>515.389,27</w:t>
      </w:r>
      <w:r w:rsidRPr="00CB789E">
        <w:rPr>
          <w:bCs/>
          <w:iCs/>
          <w:lang w:val="hr-HR"/>
        </w:rPr>
        <w:t xml:space="preserve"> kn (</w:t>
      </w:r>
      <w:r w:rsidR="002776F2" w:rsidRPr="00CB789E">
        <w:rPr>
          <w:bCs/>
          <w:iCs/>
          <w:lang w:val="hr-HR"/>
        </w:rPr>
        <w:t>57,27</w:t>
      </w:r>
      <w:r w:rsidRPr="00CB789E">
        <w:rPr>
          <w:bCs/>
          <w:iCs/>
          <w:lang w:val="hr-HR"/>
        </w:rPr>
        <w:t>% planiranih sredstava</w:t>
      </w:r>
      <w:r w:rsidR="00E57952" w:rsidRPr="00CB789E">
        <w:rPr>
          <w:bCs/>
          <w:iCs/>
          <w:lang w:val="hr-HR"/>
        </w:rPr>
        <w:t>),</w:t>
      </w:r>
      <w:r w:rsidR="005D1C43" w:rsidRPr="00CB789E">
        <w:rPr>
          <w:bCs/>
          <w:iCs/>
          <w:lang w:val="hr-HR"/>
        </w:rPr>
        <w:t xml:space="preserve"> a odnose se na povrate zajmova danih tuzemnim trgovačkim društvima izvan javnog sektora i općinskim proračunima. </w:t>
      </w:r>
    </w:p>
    <w:p w14:paraId="1C854493" w14:textId="1F83F761" w:rsidR="005D1C43" w:rsidRPr="00CB789E" w:rsidRDefault="005D1C43" w:rsidP="00DD0FC2">
      <w:pPr>
        <w:tabs>
          <w:tab w:val="left" w:pos="567"/>
        </w:tabs>
        <w:jc w:val="both"/>
        <w:rPr>
          <w:iCs/>
          <w:lang w:val="hr-HR" w:eastAsia="hr-HR"/>
        </w:rPr>
      </w:pPr>
    </w:p>
    <w:p w14:paraId="3D37DCC7" w14:textId="77777777" w:rsidR="00E8369A" w:rsidRPr="00884F84" w:rsidRDefault="00E8369A" w:rsidP="00DD0FC2">
      <w:pPr>
        <w:spacing w:after="120"/>
        <w:jc w:val="both"/>
        <w:rPr>
          <w:b/>
          <w:bCs/>
          <w:lang w:val="hr-HR" w:eastAsia="hr-HR"/>
        </w:rPr>
      </w:pPr>
      <w:r w:rsidRPr="00884F84">
        <w:rPr>
          <w:b/>
          <w:bCs/>
          <w:lang w:val="hr-HR" w:eastAsia="hr-HR"/>
        </w:rPr>
        <w:t xml:space="preserve">3. STANJE NENAPLAĆENIH POTRAŽIVANJA </w:t>
      </w:r>
    </w:p>
    <w:p w14:paraId="231D97AF" w14:textId="5C946F5F" w:rsidR="00A31D5B" w:rsidRPr="00CB789E" w:rsidRDefault="00A31D5B" w:rsidP="00DD0FC2">
      <w:pPr>
        <w:widowControl w:val="0"/>
        <w:tabs>
          <w:tab w:val="left" w:pos="567"/>
          <w:tab w:val="left" w:pos="2153"/>
        </w:tabs>
        <w:adjustRightInd w:val="0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Ukupna potraživanja Fonda na dan 30.6.202</w:t>
      </w:r>
      <w:r w:rsidR="009C34EB" w:rsidRPr="00CB789E">
        <w:rPr>
          <w:iCs/>
          <w:lang w:val="hr-HR" w:eastAsia="hr-HR"/>
        </w:rPr>
        <w:t>1</w:t>
      </w:r>
      <w:r w:rsidRPr="00CB789E">
        <w:rPr>
          <w:iCs/>
          <w:lang w:val="hr-HR" w:eastAsia="hr-HR"/>
        </w:rPr>
        <w:t xml:space="preserve">. godine iznose </w:t>
      </w:r>
      <w:r w:rsidR="00AF5565" w:rsidRPr="00CB789E">
        <w:rPr>
          <w:iCs/>
          <w:lang w:val="hr-HR" w:eastAsia="hr-HR"/>
        </w:rPr>
        <w:t xml:space="preserve">326.530.826,50 </w:t>
      </w:r>
      <w:r w:rsidRPr="00CB789E">
        <w:rPr>
          <w:iCs/>
          <w:lang w:val="hr-HR" w:eastAsia="hr-HR"/>
        </w:rPr>
        <w:t>kn, a odnose se na:</w:t>
      </w:r>
    </w:p>
    <w:p w14:paraId="4150E2CD" w14:textId="77777777" w:rsidR="00A31D5B" w:rsidRPr="00CB789E" w:rsidRDefault="00A31D5B" w:rsidP="00DD0FC2">
      <w:pPr>
        <w:widowControl w:val="0"/>
        <w:tabs>
          <w:tab w:val="left" w:pos="567"/>
          <w:tab w:val="left" w:pos="2153"/>
        </w:tabs>
        <w:adjustRightInd w:val="0"/>
        <w:jc w:val="both"/>
        <w:rPr>
          <w:iCs/>
          <w:lang w:val="hr-HR" w:eastAsia="hr-HR"/>
        </w:rPr>
      </w:pPr>
    </w:p>
    <w:p w14:paraId="57199E39" w14:textId="269B362F" w:rsidR="00A31D5B" w:rsidRPr="00CB789E" w:rsidRDefault="00A31D5B" w:rsidP="00DD0FC2">
      <w:pPr>
        <w:widowControl w:val="0"/>
        <w:numPr>
          <w:ilvl w:val="0"/>
          <w:numId w:val="5"/>
        </w:numPr>
        <w:tabs>
          <w:tab w:val="left" w:pos="2153"/>
        </w:tabs>
        <w:adjustRightInd w:val="0"/>
        <w:ind w:left="284" w:hanging="284"/>
        <w:jc w:val="both"/>
        <w:rPr>
          <w:iCs/>
          <w:color w:val="000000" w:themeColor="text1"/>
          <w:lang w:val="hr-HR" w:eastAsia="hr-HR"/>
        </w:rPr>
      </w:pPr>
      <w:r w:rsidRPr="00CB789E">
        <w:rPr>
          <w:iCs/>
          <w:lang w:val="hr-HR" w:eastAsia="hr-HR"/>
        </w:rPr>
        <w:t xml:space="preserve">potraživanja s osnove depozita, </w:t>
      </w:r>
      <w:proofErr w:type="spellStart"/>
      <w:r w:rsidRPr="00CB789E">
        <w:rPr>
          <w:iCs/>
          <w:lang w:val="hr-HR" w:eastAsia="hr-HR"/>
        </w:rPr>
        <w:t>jamčevnih</w:t>
      </w:r>
      <w:proofErr w:type="spellEnd"/>
      <w:r w:rsidRPr="00CB789E">
        <w:rPr>
          <w:iCs/>
          <w:lang w:val="hr-HR" w:eastAsia="hr-HR"/>
        </w:rPr>
        <w:t xml:space="preserve"> pologa i potraživanja od zaposlenih te za više plaćene poreze i ostalo u iznosu od </w:t>
      </w:r>
      <w:r w:rsidR="00AF5565" w:rsidRPr="00CB789E">
        <w:rPr>
          <w:iCs/>
          <w:lang w:val="hr-HR" w:eastAsia="hr-HR"/>
        </w:rPr>
        <w:t xml:space="preserve">11.275.214,22 </w:t>
      </w:r>
      <w:r w:rsidRPr="00CB789E">
        <w:rPr>
          <w:iCs/>
          <w:lang w:val="hr-HR" w:eastAsia="hr-HR"/>
        </w:rPr>
        <w:t>kn,</w:t>
      </w:r>
    </w:p>
    <w:p w14:paraId="0CD7E30D" w14:textId="52DD808A" w:rsidR="00A31D5B" w:rsidRPr="00CB789E" w:rsidRDefault="00A31D5B" w:rsidP="00DD0FC2">
      <w:pPr>
        <w:widowControl w:val="0"/>
        <w:numPr>
          <w:ilvl w:val="0"/>
          <w:numId w:val="5"/>
        </w:numPr>
        <w:tabs>
          <w:tab w:val="left" w:pos="2153"/>
        </w:tabs>
        <w:adjustRightInd w:val="0"/>
        <w:ind w:left="284" w:hanging="284"/>
        <w:jc w:val="both"/>
        <w:rPr>
          <w:iCs/>
          <w:color w:val="000000" w:themeColor="text1"/>
          <w:lang w:val="hr-HR" w:eastAsia="hr-HR"/>
        </w:rPr>
      </w:pPr>
      <w:r w:rsidRPr="00CB789E">
        <w:rPr>
          <w:iCs/>
          <w:color w:val="000000" w:themeColor="text1"/>
          <w:lang w:val="hr-HR" w:eastAsia="hr-HR"/>
        </w:rPr>
        <w:t xml:space="preserve">potraživanja s osnove danih zajmova u iznosu od </w:t>
      </w:r>
      <w:r w:rsidR="00AF5565" w:rsidRPr="00CB789E">
        <w:rPr>
          <w:iCs/>
          <w:color w:val="000000" w:themeColor="text1"/>
          <w:lang w:val="hr-HR" w:eastAsia="hr-HR"/>
        </w:rPr>
        <w:t xml:space="preserve">19.274.441,16 </w:t>
      </w:r>
      <w:r w:rsidRPr="00CB789E">
        <w:rPr>
          <w:iCs/>
          <w:color w:val="000000" w:themeColor="text1"/>
          <w:lang w:val="hr-HR" w:eastAsia="hr-HR"/>
        </w:rPr>
        <w:t xml:space="preserve">kn (ispravak vrijednosti radi kašnjenja u naplati preko godine dana, pokretanja stečajnog i/ili likvidacijskog postupka proveden je u iznosu od </w:t>
      </w:r>
      <w:r w:rsidR="00AF5565" w:rsidRPr="00CB789E">
        <w:rPr>
          <w:iCs/>
          <w:color w:val="000000" w:themeColor="text1"/>
          <w:lang w:val="hr-HR" w:eastAsia="hr-HR"/>
        </w:rPr>
        <w:t xml:space="preserve">17.662.053,54 </w:t>
      </w:r>
      <w:r w:rsidRPr="00CB789E">
        <w:rPr>
          <w:iCs/>
          <w:color w:val="000000" w:themeColor="text1"/>
          <w:lang w:val="hr-HR" w:eastAsia="hr-HR"/>
        </w:rPr>
        <w:t>kn) od čega je dospjelo 18.3</w:t>
      </w:r>
      <w:r w:rsidR="00AF5565" w:rsidRPr="00CB789E">
        <w:rPr>
          <w:iCs/>
          <w:color w:val="000000" w:themeColor="text1"/>
          <w:lang w:val="hr-HR" w:eastAsia="hr-HR"/>
        </w:rPr>
        <w:t>40</w:t>
      </w:r>
      <w:r w:rsidRPr="00CB789E">
        <w:rPr>
          <w:iCs/>
          <w:color w:val="000000" w:themeColor="text1"/>
          <w:lang w:val="hr-HR" w:eastAsia="hr-HR"/>
        </w:rPr>
        <w:t>.</w:t>
      </w:r>
      <w:r w:rsidR="00AF5565" w:rsidRPr="00CB789E">
        <w:rPr>
          <w:iCs/>
          <w:color w:val="000000" w:themeColor="text1"/>
          <w:lang w:val="hr-HR" w:eastAsia="hr-HR"/>
        </w:rPr>
        <w:t>558</w:t>
      </w:r>
      <w:r w:rsidRPr="00CB789E">
        <w:rPr>
          <w:iCs/>
          <w:color w:val="000000" w:themeColor="text1"/>
          <w:lang w:val="hr-HR" w:eastAsia="hr-HR"/>
        </w:rPr>
        <w:t>,</w:t>
      </w:r>
      <w:r w:rsidR="00AF5565" w:rsidRPr="00CB789E">
        <w:rPr>
          <w:iCs/>
          <w:color w:val="000000" w:themeColor="text1"/>
          <w:lang w:val="hr-HR" w:eastAsia="hr-HR"/>
        </w:rPr>
        <w:t>48</w:t>
      </w:r>
      <w:r w:rsidRPr="00CB789E">
        <w:rPr>
          <w:iCs/>
          <w:color w:val="000000" w:themeColor="text1"/>
          <w:lang w:val="hr-HR" w:eastAsia="hr-HR"/>
        </w:rPr>
        <w:t xml:space="preserve"> kn,</w:t>
      </w:r>
    </w:p>
    <w:p w14:paraId="512E243E" w14:textId="77777777" w:rsidR="00A31D5B" w:rsidRPr="00CB789E" w:rsidRDefault="00A31D5B" w:rsidP="00DD0FC2">
      <w:pPr>
        <w:widowControl w:val="0"/>
        <w:numPr>
          <w:ilvl w:val="0"/>
          <w:numId w:val="5"/>
        </w:numPr>
        <w:tabs>
          <w:tab w:val="left" w:pos="2153"/>
        </w:tabs>
        <w:adjustRightInd w:val="0"/>
        <w:ind w:left="284" w:hanging="284"/>
        <w:jc w:val="both"/>
        <w:rPr>
          <w:iCs/>
          <w:color w:val="000000" w:themeColor="text1"/>
          <w:lang w:val="hr-HR" w:eastAsia="hr-HR"/>
        </w:rPr>
      </w:pPr>
      <w:r w:rsidRPr="00CB789E">
        <w:rPr>
          <w:iCs/>
          <w:color w:val="000000" w:themeColor="text1"/>
          <w:lang w:val="hr-HR" w:eastAsia="hr-HR"/>
        </w:rPr>
        <w:t>potraživanja s osnove vrijednosnih papira u iznosu od 7.300.915,00 kn (</w:t>
      </w:r>
      <w:r w:rsidRPr="00CB789E">
        <w:rPr>
          <w:bCs/>
          <w:color w:val="000000" w:themeColor="text1"/>
          <w:lang w:val="hr-HR" w:eastAsia="hr-HR"/>
        </w:rPr>
        <w:t xml:space="preserve">zamjenjive obveznice FORTENOVA GROUP </w:t>
      </w:r>
      <w:proofErr w:type="spellStart"/>
      <w:r w:rsidRPr="00CB789E">
        <w:rPr>
          <w:bCs/>
          <w:color w:val="000000" w:themeColor="text1"/>
          <w:lang w:val="hr-HR" w:eastAsia="hr-HR"/>
        </w:rPr>
        <w:t>TopCo</w:t>
      </w:r>
      <w:proofErr w:type="spellEnd"/>
      <w:r w:rsidRPr="00CB789E">
        <w:rPr>
          <w:bCs/>
          <w:color w:val="000000" w:themeColor="text1"/>
          <w:lang w:val="hr-HR" w:eastAsia="hr-HR"/>
        </w:rPr>
        <w:t xml:space="preserve"> B.V. u iznosu od 5.840.732,00 kn i depozitarne potvrde FORTENOVA GROUP STAK </w:t>
      </w:r>
      <w:proofErr w:type="spellStart"/>
      <w:r w:rsidRPr="00CB789E">
        <w:rPr>
          <w:bCs/>
          <w:color w:val="000000" w:themeColor="text1"/>
          <w:lang w:val="hr-HR" w:eastAsia="hr-HR"/>
        </w:rPr>
        <w:t>Stichting</w:t>
      </w:r>
      <w:proofErr w:type="spellEnd"/>
      <w:r w:rsidRPr="00CB789E">
        <w:rPr>
          <w:bCs/>
          <w:color w:val="000000" w:themeColor="text1"/>
          <w:lang w:val="hr-HR" w:eastAsia="hr-HR"/>
        </w:rPr>
        <w:t xml:space="preserve"> u iznosu od 1.460.183,00 kn),</w:t>
      </w:r>
    </w:p>
    <w:p w14:paraId="7231330A" w14:textId="77777777" w:rsidR="00A31D5B" w:rsidRPr="00CB789E" w:rsidRDefault="00A31D5B" w:rsidP="00DD0FC2">
      <w:pPr>
        <w:widowControl w:val="0"/>
        <w:numPr>
          <w:ilvl w:val="0"/>
          <w:numId w:val="5"/>
        </w:numPr>
        <w:tabs>
          <w:tab w:val="left" w:pos="567"/>
          <w:tab w:val="left" w:pos="2153"/>
        </w:tabs>
        <w:adjustRightInd w:val="0"/>
        <w:ind w:left="284" w:hanging="284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potraživanja s osnove dionica i udjela u glavnici u iznosu od 26.085.123,00 kn i to:</w:t>
      </w:r>
    </w:p>
    <w:p w14:paraId="648002A3" w14:textId="77777777" w:rsidR="00A31D5B" w:rsidRPr="00CB789E" w:rsidRDefault="00A31D5B" w:rsidP="00DD0FC2">
      <w:pPr>
        <w:widowControl w:val="0"/>
        <w:numPr>
          <w:ilvl w:val="0"/>
          <w:numId w:val="6"/>
        </w:numPr>
        <w:tabs>
          <w:tab w:val="left" w:pos="567"/>
          <w:tab w:val="left" w:pos="2153"/>
        </w:tabs>
        <w:adjustRightInd w:val="0"/>
        <w:ind w:left="709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232.423,00 kn potraživanja s osnove dionica i udjela u glavnici trgovačkih društava izvan javnog sektora (Magma d.d.),</w:t>
      </w:r>
    </w:p>
    <w:p w14:paraId="1DF218BC" w14:textId="77777777" w:rsidR="00A31D5B" w:rsidRPr="00CB789E" w:rsidRDefault="00A31D5B" w:rsidP="00DD0FC2">
      <w:pPr>
        <w:widowControl w:val="0"/>
        <w:numPr>
          <w:ilvl w:val="0"/>
          <w:numId w:val="6"/>
        </w:numPr>
        <w:tabs>
          <w:tab w:val="left" w:pos="567"/>
          <w:tab w:val="left" w:pos="2153"/>
        </w:tabs>
        <w:autoSpaceDE w:val="0"/>
        <w:autoSpaceDN w:val="0"/>
        <w:adjustRightInd w:val="0"/>
        <w:ind w:left="709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25.852.700,00 kn potraživanja s osnove dionica i udjela u glavnici trgovačkih društava u javnom sektoru koja su uknjižena nakon što su sukladno Odluci Vlade Republike Hrvatske, Klasa: 022-03/29-04/167, </w:t>
      </w:r>
      <w:proofErr w:type="spellStart"/>
      <w:r w:rsidRPr="00CB789E">
        <w:rPr>
          <w:iCs/>
          <w:lang w:val="hr-HR" w:eastAsia="hr-HR"/>
        </w:rPr>
        <w:t>Urbroj</w:t>
      </w:r>
      <w:proofErr w:type="spellEnd"/>
      <w:r w:rsidRPr="00CB789E">
        <w:rPr>
          <w:iCs/>
          <w:lang w:val="hr-HR" w:eastAsia="hr-HR"/>
        </w:rPr>
        <w:t xml:space="preserve">: 50301-26/24-19-2 od 10. svibnja 2019. godine utvrđeni usklađeni iznosi potraživanja koje je Fond imao prema društvu TEF- Tvornica elektroda i ferolegura d.d. Šibenik, s ciljem provedbe povećanja temeljnog kapitala novoosnovanog društva </w:t>
      </w:r>
      <w:proofErr w:type="spellStart"/>
      <w:r w:rsidRPr="00CB789E">
        <w:rPr>
          <w:iCs/>
          <w:lang w:val="hr-HR" w:eastAsia="hr-HR"/>
        </w:rPr>
        <w:t>Batižele</w:t>
      </w:r>
      <w:proofErr w:type="spellEnd"/>
      <w:r w:rsidRPr="00CB789E">
        <w:rPr>
          <w:iCs/>
          <w:lang w:val="hr-HR" w:eastAsia="hr-HR"/>
        </w:rPr>
        <w:t xml:space="preserve"> d.o.o. Šibenik.</w:t>
      </w:r>
    </w:p>
    <w:p w14:paraId="6BAB9EE3" w14:textId="77777777" w:rsidR="00A31D5B" w:rsidRPr="00CB789E" w:rsidRDefault="00A31D5B" w:rsidP="00DD0FC2">
      <w:pPr>
        <w:widowControl w:val="0"/>
        <w:tabs>
          <w:tab w:val="left" w:pos="567"/>
          <w:tab w:val="left" w:pos="2153"/>
        </w:tabs>
        <w:adjustRightInd w:val="0"/>
        <w:ind w:left="709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Fond je iz svojih poslovnih knjiga </w:t>
      </w:r>
      <w:proofErr w:type="spellStart"/>
      <w:r w:rsidRPr="00CB789E">
        <w:rPr>
          <w:iCs/>
          <w:lang w:val="hr-HR" w:eastAsia="hr-HR"/>
        </w:rPr>
        <w:t>isknjižio</w:t>
      </w:r>
      <w:proofErr w:type="spellEnd"/>
      <w:r w:rsidRPr="00CB789E">
        <w:rPr>
          <w:iCs/>
          <w:lang w:val="hr-HR" w:eastAsia="hr-HR"/>
        </w:rPr>
        <w:t xml:space="preserve"> potraživanja s osnove danih zajmova prema društvu TEF- Tvornica elektroda i ferolegura d.d. Šibenik u iznosu od 25.852.700.00 kn koja su pretvorena u udjele u temeljnom kapitalu društva </w:t>
      </w:r>
      <w:proofErr w:type="spellStart"/>
      <w:r w:rsidRPr="00CB789E">
        <w:rPr>
          <w:iCs/>
          <w:lang w:val="hr-HR" w:eastAsia="hr-HR"/>
        </w:rPr>
        <w:t>Batižele</w:t>
      </w:r>
      <w:proofErr w:type="spellEnd"/>
      <w:r w:rsidRPr="00CB789E">
        <w:rPr>
          <w:iCs/>
          <w:lang w:val="hr-HR" w:eastAsia="hr-HR"/>
        </w:rPr>
        <w:t xml:space="preserve"> d.o.o. Šibenik.</w:t>
      </w:r>
    </w:p>
    <w:p w14:paraId="31FB6C51" w14:textId="77777777" w:rsidR="00A31D5B" w:rsidRPr="00CB789E" w:rsidRDefault="00A31D5B" w:rsidP="00DD0FC2">
      <w:pPr>
        <w:autoSpaceDE w:val="0"/>
        <w:autoSpaceDN w:val="0"/>
        <w:adjustRightInd w:val="0"/>
        <w:ind w:left="709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Nakon izvršene dokapitalizacije društva </w:t>
      </w:r>
      <w:proofErr w:type="spellStart"/>
      <w:r w:rsidRPr="00CB789E">
        <w:rPr>
          <w:iCs/>
          <w:lang w:val="hr-HR" w:eastAsia="hr-HR"/>
        </w:rPr>
        <w:t>Batižele</w:t>
      </w:r>
      <w:proofErr w:type="spellEnd"/>
      <w:r w:rsidRPr="00CB789E">
        <w:rPr>
          <w:iCs/>
          <w:lang w:val="hr-HR" w:eastAsia="hr-HR"/>
        </w:rPr>
        <w:t xml:space="preserve"> d.o.o., Fond je postao novi </w:t>
      </w:r>
      <w:proofErr w:type="spellStart"/>
      <w:r w:rsidRPr="00CB789E">
        <w:rPr>
          <w:iCs/>
          <w:lang w:val="hr-HR" w:eastAsia="hr-HR"/>
        </w:rPr>
        <w:t>udioničar</w:t>
      </w:r>
      <w:proofErr w:type="spellEnd"/>
      <w:r w:rsidRPr="00CB789E">
        <w:rPr>
          <w:iCs/>
          <w:lang w:val="hr-HR" w:eastAsia="hr-HR"/>
        </w:rPr>
        <w:t xml:space="preserve"> sa 8,715 %.</w:t>
      </w:r>
    </w:p>
    <w:p w14:paraId="3ABDCBA2" w14:textId="18FD8CD0" w:rsidR="0001533C" w:rsidRPr="00CB789E" w:rsidRDefault="00A31D5B" w:rsidP="00DD0FC2">
      <w:pPr>
        <w:pStyle w:val="T-98-2"/>
        <w:numPr>
          <w:ilvl w:val="0"/>
          <w:numId w:val="5"/>
        </w:numPr>
        <w:tabs>
          <w:tab w:val="clear" w:pos="2153"/>
          <w:tab w:val="left" w:pos="6420"/>
        </w:tabs>
        <w:spacing w:after="0"/>
        <w:ind w:left="284" w:hanging="284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potraživanja s osnove prihoda poslovanja u iznosu od </w:t>
      </w:r>
      <w:r w:rsidR="00C65775" w:rsidRPr="00CB789E">
        <w:rPr>
          <w:rFonts w:ascii="Times New Roman" w:hAnsi="Times New Roman"/>
          <w:b w:val="0"/>
          <w:bCs w:val="0"/>
          <w:iCs/>
          <w:sz w:val="24"/>
          <w:szCs w:val="24"/>
        </w:rPr>
        <w:t>262.595.133,12</w:t>
      </w:r>
      <w:r w:rsidR="00642273"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kn </w:t>
      </w:r>
      <w:r w:rsidRPr="00CB789E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(ispravak vrijednosti radi kašnjenja u naplati preko godine dana, pokretanja stečajnog i/ili likvidacijskog postupka proveden je u iznosu od </w:t>
      </w:r>
      <w:r w:rsidR="00642273" w:rsidRPr="00CB789E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94.325.016,11</w:t>
      </w:r>
      <w:r w:rsidR="00642273" w:rsidRPr="00CB789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B789E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kn).</w:t>
      </w:r>
      <w:r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Najveći udio otpada na potraživanja za ambalažu i ambalažni otpad </w:t>
      </w:r>
      <w:r w:rsidR="004E1700" w:rsidRPr="00CB789E">
        <w:rPr>
          <w:rFonts w:ascii="Times New Roman" w:hAnsi="Times New Roman"/>
          <w:b w:val="0"/>
          <w:bCs w:val="0"/>
          <w:iCs/>
          <w:sz w:val="24"/>
          <w:szCs w:val="24"/>
        </w:rPr>
        <w:t>105.383.178,43</w:t>
      </w:r>
      <w:r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</w:t>
      </w:r>
      <w:r w:rsidR="004E1700" w:rsidRPr="00CB789E">
        <w:rPr>
          <w:rFonts w:ascii="Times New Roman" w:hAnsi="Times New Roman"/>
          <w:b w:val="0"/>
          <w:bCs w:val="0"/>
          <w:iCs/>
          <w:sz w:val="24"/>
          <w:szCs w:val="24"/>
        </w:rPr>
        <w:t>32,27</w:t>
      </w:r>
      <w:r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%), </w:t>
      </w:r>
      <w:r w:rsidR="0001533C" w:rsidRPr="00CB789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zatim na potraživanja za prihode od financijske imovine 44.286.824,44 kuna (13,56%), potraživanja za pomoći iz državnog proračuna temeljem prijenosa EU sredstava 39.649.540,53 kuna (12,14%), naknadu za elektronički otpad </w:t>
      </w:r>
      <w:r w:rsidR="0001533C" w:rsidRPr="00CB789E">
        <w:rPr>
          <w:rFonts w:ascii="Times New Roman" w:hAnsi="Times New Roman"/>
          <w:b w:val="0"/>
          <w:bCs w:val="0"/>
          <w:iCs/>
          <w:sz w:val="24"/>
          <w:szCs w:val="24"/>
        </w:rPr>
        <w:lastRenderedPageBreak/>
        <w:t>20.377.733,52 kuna (6,24%), potraživanja za naknade za otpadna vozila 11.411.584,13 kuna (3,49%) i potraživanja za ostale prihode 10.863.176,70 kuna (3,33).</w:t>
      </w:r>
    </w:p>
    <w:p w14:paraId="1E39E22A" w14:textId="77777777" w:rsidR="0001533C" w:rsidRPr="00CB789E" w:rsidRDefault="0001533C" w:rsidP="00DD0FC2">
      <w:pPr>
        <w:widowControl w:val="0"/>
        <w:tabs>
          <w:tab w:val="left" w:pos="284"/>
          <w:tab w:val="left" w:pos="2153"/>
        </w:tabs>
        <w:adjustRightInd w:val="0"/>
        <w:ind w:left="284"/>
        <w:jc w:val="both"/>
        <w:rPr>
          <w:bCs/>
          <w:color w:val="000000" w:themeColor="text1"/>
          <w:lang w:val="hr-HR" w:eastAsia="hr-HR"/>
        </w:rPr>
      </w:pPr>
    </w:p>
    <w:p w14:paraId="6132374A" w14:textId="77777777" w:rsidR="00E8369A" w:rsidRPr="00884F84" w:rsidRDefault="00E8369A" w:rsidP="00DD0FC2">
      <w:pPr>
        <w:spacing w:after="120"/>
        <w:jc w:val="both"/>
        <w:rPr>
          <w:b/>
          <w:bCs/>
          <w:lang w:val="hr-HR" w:eastAsia="hr-HR"/>
        </w:rPr>
      </w:pPr>
      <w:r w:rsidRPr="00884F84">
        <w:rPr>
          <w:b/>
          <w:bCs/>
          <w:lang w:val="hr-HR" w:eastAsia="hr-HR"/>
        </w:rPr>
        <w:t xml:space="preserve">4. STANJE NEPODMIRENIH DOSPJELIH OBVEZA </w:t>
      </w:r>
    </w:p>
    <w:p w14:paraId="3975C6E7" w14:textId="3EBDCA3B" w:rsidR="003C1D85" w:rsidRPr="00CB789E" w:rsidRDefault="003C1D85" w:rsidP="00DD0FC2">
      <w:pPr>
        <w:widowControl w:val="0"/>
        <w:tabs>
          <w:tab w:val="left" w:pos="2153"/>
        </w:tabs>
        <w:adjustRightInd w:val="0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Ukupne nepodmirene dospjele obveze Fonda na dan 30.06.2021. godine iznose 11.044.943,07 kn</w:t>
      </w:r>
      <w:r w:rsidRPr="00CB789E">
        <w:rPr>
          <w:b/>
          <w:iCs/>
          <w:lang w:val="hr-HR" w:eastAsia="hr-HR"/>
        </w:rPr>
        <w:t xml:space="preserve">, </w:t>
      </w:r>
      <w:r w:rsidRPr="00CB789E">
        <w:rPr>
          <w:iCs/>
          <w:lang w:val="hr-HR" w:eastAsia="hr-HR"/>
        </w:rPr>
        <w:t>a odnose se na:</w:t>
      </w:r>
    </w:p>
    <w:p w14:paraId="765C4D2D" w14:textId="77777777" w:rsidR="003C1D85" w:rsidRPr="00CB789E" w:rsidRDefault="003C1D85" w:rsidP="00DD0FC2">
      <w:pPr>
        <w:widowControl w:val="0"/>
        <w:tabs>
          <w:tab w:val="left" w:pos="2153"/>
        </w:tabs>
        <w:adjustRightInd w:val="0"/>
        <w:jc w:val="both"/>
        <w:rPr>
          <w:iCs/>
          <w:lang w:val="hr-HR" w:eastAsia="hr-HR"/>
        </w:rPr>
      </w:pPr>
    </w:p>
    <w:p w14:paraId="67070034" w14:textId="7CF0C881" w:rsidR="003C1D85" w:rsidRPr="00CB789E" w:rsidRDefault="003C1D85" w:rsidP="00DD0FC2">
      <w:pPr>
        <w:numPr>
          <w:ilvl w:val="0"/>
          <w:numId w:val="2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>obveze za materijalne rashode u iznosu od 10.224.209,58 kn i</w:t>
      </w:r>
    </w:p>
    <w:p w14:paraId="166D52D6" w14:textId="0824A6CC" w:rsidR="003C1D85" w:rsidRPr="00CB789E" w:rsidRDefault="003C1D85" w:rsidP="00DD0FC2">
      <w:pPr>
        <w:numPr>
          <w:ilvl w:val="0"/>
          <w:numId w:val="2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>ostale tekuće obveze u iznosu od 820.733,49 kn.</w:t>
      </w:r>
    </w:p>
    <w:p w14:paraId="254093E0" w14:textId="77777777" w:rsidR="003C1D85" w:rsidRPr="00CB789E" w:rsidRDefault="003C1D85" w:rsidP="00DD0FC2">
      <w:pPr>
        <w:widowControl w:val="0"/>
        <w:tabs>
          <w:tab w:val="left" w:pos="2153"/>
        </w:tabs>
        <w:adjustRightInd w:val="0"/>
        <w:jc w:val="both"/>
        <w:rPr>
          <w:iCs/>
          <w:lang w:val="hr-HR" w:eastAsia="hr-HR"/>
        </w:rPr>
      </w:pPr>
    </w:p>
    <w:p w14:paraId="5E80039F" w14:textId="13224869" w:rsidR="00CA1221" w:rsidRPr="00CB789E" w:rsidRDefault="00CA1221" w:rsidP="00DD0FC2">
      <w:pPr>
        <w:widowControl w:val="0"/>
        <w:tabs>
          <w:tab w:val="left" w:pos="2153"/>
        </w:tabs>
        <w:adjustRightInd w:val="0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>Ukupne nedospjele obveze Fonda na dan 30.06.202</w:t>
      </w:r>
      <w:r w:rsidR="006D274A" w:rsidRPr="00CB789E">
        <w:rPr>
          <w:iCs/>
          <w:lang w:val="hr-HR" w:eastAsia="hr-HR"/>
        </w:rPr>
        <w:t>1</w:t>
      </w:r>
      <w:r w:rsidRPr="00CB789E">
        <w:rPr>
          <w:iCs/>
          <w:lang w:val="hr-HR" w:eastAsia="hr-HR"/>
        </w:rPr>
        <w:t xml:space="preserve">. godine iznose </w:t>
      </w:r>
      <w:r w:rsidR="006D274A" w:rsidRPr="00CB789E">
        <w:rPr>
          <w:iCs/>
          <w:lang w:val="hr-HR" w:eastAsia="hr-HR"/>
        </w:rPr>
        <w:t>66.398.005,97 kn</w:t>
      </w:r>
      <w:r w:rsidRPr="00CB789E">
        <w:rPr>
          <w:b/>
          <w:iCs/>
          <w:lang w:val="hr-HR" w:eastAsia="hr-HR"/>
        </w:rPr>
        <w:t xml:space="preserve">, </w:t>
      </w:r>
      <w:r w:rsidRPr="00CB789E">
        <w:rPr>
          <w:iCs/>
          <w:lang w:val="hr-HR" w:eastAsia="hr-HR"/>
        </w:rPr>
        <w:t>a odnose se na:</w:t>
      </w:r>
    </w:p>
    <w:p w14:paraId="5F11293F" w14:textId="3DAF601D" w:rsidR="00CA1221" w:rsidRPr="00CB789E" w:rsidRDefault="00CA1221" w:rsidP="00DD0FC2">
      <w:pPr>
        <w:pStyle w:val="Odlomakpopisa"/>
        <w:numPr>
          <w:ilvl w:val="0"/>
          <w:numId w:val="7"/>
        </w:numPr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obveze za zaposlene u iznosu od </w:t>
      </w:r>
      <w:r w:rsidR="00561648" w:rsidRPr="00CB789E">
        <w:rPr>
          <w:iCs/>
          <w:lang w:val="hr-HR" w:eastAsia="hr-HR"/>
        </w:rPr>
        <w:t>5.075.331,74</w:t>
      </w:r>
      <w:r w:rsidRPr="00CB789E">
        <w:rPr>
          <w:iCs/>
          <w:lang w:val="hr-HR" w:eastAsia="hr-HR"/>
        </w:rPr>
        <w:t xml:space="preserve"> kn,</w:t>
      </w:r>
    </w:p>
    <w:p w14:paraId="30684EE6" w14:textId="498353BE" w:rsidR="00CA1221" w:rsidRPr="00CB789E" w:rsidRDefault="00CA1221" w:rsidP="00DD0FC2">
      <w:pPr>
        <w:numPr>
          <w:ilvl w:val="0"/>
          <w:numId w:val="7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obveze za materijalne rashode u iznosu od </w:t>
      </w:r>
      <w:r w:rsidR="006D274A" w:rsidRPr="00CB789E">
        <w:rPr>
          <w:iCs/>
          <w:lang w:val="hr-HR" w:eastAsia="hr-HR"/>
        </w:rPr>
        <w:t>48.222.052,48</w:t>
      </w:r>
      <w:r w:rsidRPr="00CB789E">
        <w:rPr>
          <w:iCs/>
          <w:lang w:val="hr-HR" w:eastAsia="hr-HR"/>
        </w:rPr>
        <w:t xml:space="preserve"> kn,</w:t>
      </w:r>
    </w:p>
    <w:p w14:paraId="2CA78E72" w14:textId="3ED02B00" w:rsidR="00CA1221" w:rsidRPr="00CB789E" w:rsidRDefault="00CA1221" w:rsidP="00DD0FC2">
      <w:pPr>
        <w:numPr>
          <w:ilvl w:val="0"/>
          <w:numId w:val="7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obveze za </w:t>
      </w:r>
      <w:r w:rsidR="006D274A" w:rsidRPr="00CB789E">
        <w:rPr>
          <w:iCs/>
          <w:lang w:val="hr-HR" w:eastAsia="hr-HR"/>
        </w:rPr>
        <w:t>financijske rashode</w:t>
      </w:r>
      <w:r w:rsidRPr="00CB789E">
        <w:rPr>
          <w:iCs/>
          <w:lang w:val="hr-HR" w:eastAsia="hr-HR"/>
        </w:rPr>
        <w:t xml:space="preserve"> u iznosu od </w:t>
      </w:r>
      <w:r w:rsidR="006D274A" w:rsidRPr="00CB789E">
        <w:rPr>
          <w:iCs/>
          <w:lang w:val="hr-HR" w:eastAsia="hr-HR"/>
        </w:rPr>
        <w:t>13.488,14</w:t>
      </w:r>
      <w:r w:rsidRPr="00CB789E">
        <w:rPr>
          <w:iCs/>
          <w:lang w:val="hr-HR" w:eastAsia="hr-HR"/>
        </w:rPr>
        <w:t xml:space="preserve"> kn,</w:t>
      </w:r>
    </w:p>
    <w:p w14:paraId="17CFCE96" w14:textId="371597D9" w:rsidR="00CA1221" w:rsidRPr="00CB789E" w:rsidRDefault="00CA1221" w:rsidP="00DD0FC2">
      <w:pPr>
        <w:numPr>
          <w:ilvl w:val="0"/>
          <w:numId w:val="7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ostale tekuće obveze u iznosu od </w:t>
      </w:r>
      <w:r w:rsidR="006D274A" w:rsidRPr="00CB789E">
        <w:rPr>
          <w:iCs/>
          <w:lang w:val="hr-HR" w:eastAsia="hr-HR"/>
        </w:rPr>
        <w:t>9.495.739,86</w:t>
      </w:r>
      <w:r w:rsidRPr="00CB789E">
        <w:rPr>
          <w:iCs/>
          <w:lang w:val="hr-HR" w:eastAsia="hr-HR"/>
        </w:rPr>
        <w:t xml:space="preserve"> kn,</w:t>
      </w:r>
    </w:p>
    <w:p w14:paraId="1A35150E" w14:textId="785024A2" w:rsidR="00CA1221" w:rsidRPr="00CB789E" w:rsidRDefault="00CA1221" w:rsidP="00DD0FC2">
      <w:pPr>
        <w:numPr>
          <w:ilvl w:val="0"/>
          <w:numId w:val="7"/>
        </w:numPr>
        <w:contextualSpacing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obveze za nabavu proizvedene dugotrajne imovine u iznosu od </w:t>
      </w:r>
      <w:r w:rsidR="006D274A" w:rsidRPr="00CB789E">
        <w:rPr>
          <w:iCs/>
          <w:lang w:val="hr-HR" w:eastAsia="hr-HR"/>
        </w:rPr>
        <w:t>3.591.393,75 kn</w:t>
      </w:r>
      <w:r w:rsidRPr="00CB789E">
        <w:rPr>
          <w:iCs/>
          <w:lang w:val="hr-HR" w:eastAsia="hr-HR"/>
        </w:rPr>
        <w:t>.</w:t>
      </w:r>
    </w:p>
    <w:p w14:paraId="01757549" w14:textId="77777777" w:rsidR="00CA1221" w:rsidRPr="00CB789E" w:rsidRDefault="00CA1221" w:rsidP="00DD0FC2">
      <w:pPr>
        <w:ind w:left="702"/>
        <w:contextualSpacing/>
        <w:rPr>
          <w:iCs/>
          <w:lang w:val="hr-HR" w:eastAsia="hr-HR"/>
        </w:rPr>
      </w:pPr>
    </w:p>
    <w:p w14:paraId="7C752FCC" w14:textId="77777777" w:rsidR="00E8369A" w:rsidRPr="00884F84" w:rsidRDefault="00E8369A" w:rsidP="00DD0FC2">
      <w:pPr>
        <w:spacing w:after="120"/>
        <w:jc w:val="both"/>
        <w:rPr>
          <w:b/>
          <w:bCs/>
          <w:lang w:val="hr-HR" w:eastAsia="hr-HR"/>
        </w:rPr>
      </w:pPr>
      <w:r w:rsidRPr="00884F84">
        <w:rPr>
          <w:b/>
          <w:bCs/>
          <w:lang w:val="hr-HR" w:eastAsia="hr-HR"/>
        </w:rPr>
        <w:t xml:space="preserve">5. STANJE POTENCIJALNIH OBVEZA PO OSNOVI SUDSKIH POSTUPAKA </w:t>
      </w:r>
    </w:p>
    <w:p w14:paraId="36B7946B" w14:textId="7897514D" w:rsidR="000B64F2" w:rsidRPr="00CB789E" w:rsidRDefault="00987AA7" w:rsidP="00DD0FC2">
      <w:pPr>
        <w:widowControl w:val="0"/>
        <w:tabs>
          <w:tab w:val="left" w:pos="284"/>
          <w:tab w:val="left" w:pos="2153"/>
        </w:tabs>
        <w:adjustRightInd w:val="0"/>
        <w:jc w:val="both"/>
        <w:rPr>
          <w:iCs/>
          <w:lang w:val="hr-HR" w:eastAsia="hr-HR"/>
        </w:rPr>
      </w:pPr>
      <w:r w:rsidRPr="00CB789E">
        <w:rPr>
          <w:iCs/>
          <w:lang w:val="hr-HR" w:eastAsia="hr-HR"/>
        </w:rPr>
        <w:t xml:space="preserve">Prema podacima ustrojstvenih jedinica Fonda u kojima se vode službene evidencije o sudskim sporovima u kojima je Fond jedna od stranaka i vrijednosti (potencijalna imovina/obveze Fonda) predmeta pojedinog sudskog spora, a za potrebe iskazivanja podataka </w:t>
      </w:r>
      <w:r w:rsidR="00D923B8" w:rsidRPr="00CB789E">
        <w:rPr>
          <w:iCs/>
          <w:lang w:val="hr-HR" w:eastAsia="hr-HR"/>
        </w:rPr>
        <w:t xml:space="preserve">u </w:t>
      </w:r>
      <w:proofErr w:type="spellStart"/>
      <w:r w:rsidR="00D923B8" w:rsidRPr="00CB789E">
        <w:rPr>
          <w:iCs/>
          <w:lang w:val="hr-HR" w:eastAsia="hr-HR"/>
        </w:rPr>
        <w:t>izvanbilančnoj</w:t>
      </w:r>
      <w:proofErr w:type="spellEnd"/>
      <w:r w:rsidR="00D923B8" w:rsidRPr="00CB789E">
        <w:rPr>
          <w:iCs/>
          <w:lang w:val="hr-HR" w:eastAsia="hr-HR"/>
        </w:rPr>
        <w:t xml:space="preserve"> evidenciji, na dan 3</w:t>
      </w:r>
      <w:r w:rsidR="00280785" w:rsidRPr="00CB789E">
        <w:rPr>
          <w:iCs/>
          <w:lang w:val="hr-HR" w:eastAsia="hr-HR"/>
        </w:rPr>
        <w:t>0</w:t>
      </w:r>
      <w:r w:rsidR="00D923B8" w:rsidRPr="00CB789E">
        <w:rPr>
          <w:iCs/>
          <w:lang w:val="hr-HR" w:eastAsia="hr-HR"/>
        </w:rPr>
        <w:t xml:space="preserve">. </w:t>
      </w:r>
      <w:r w:rsidR="00280785" w:rsidRPr="00CB789E">
        <w:rPr>
          <w:iCs/>
          <w:lang w:val="hr-HR" w:eastAsia="hr-HR"/>
        </w:rPr>
        <w:t>lipnja 20</w:t>
      </w:r>
      <w:r w:rsidR="002135AB" w:rsidRPr="00CB789E">
        <w:rPr>
          <w:iCs/>
          <w:lang w:val="hr-HR" w:eastAsia="hr-HR"/>
        </w:rPr>
        <w:t>2</w:t>
      </w:r>
      <w:r w:rsidR="002136B5" w:rsidRPr="00CB789E">
        <w:rPr>
          <w:iCs/>
          <w:lang w:val="hr-HR" w:eastAsia="hr-HR"/>
        </w:rPr>
        <w:t>1</w:t>
      </w:r>
      <w:r w:rsidR="00D923B8" w:rsidRPr="00CB789E">
        <w:rPr>
          <w:iCs/>
          <w:lang w:val="hr-HR" w:eastAsia="hr-HR"/>
        </w:rPr>
        <w:t xml:space="preserve">. godine, Fond u aktivnoj ulozi tužitelja vodi </w:t>
      </w:r>
      <w:r w:rsidR="002136B5" w:rsidRPr="00CB789E">
        <w:rPr>
          <w:iCs/>
          <w:lang w:val="hr-HR" w:eastAsia="hr-HR"/>
        </w:rPr>
        <w:t>7</w:t>
      </w:r>
      <w:r w:rsidR="00D923B8" w:rsidRPr="00CB789E">
        <w:rPr>
          <w:iCs/>
          <w:lang w:val="hr-HR" w:eastAsia="hr-HR"/>
        </w:rPr>
        <w:t xml:space="preserve"> sudskih sporova potencijalne </w:t>
      </w:r>
      <w:r w:rsidR="00604F16" w:rsidRPr="00CB789E">
        <w:rPr>
          <w:iCs/>
          <w:lang w:val="hr-HR" w:eastAsia="hr-HR"/>
        </w:rPr>
        <w:t xml:space="preserve">vrijednosti potraživanja u iznosu </w:t>
      </w:r>
      <w:r w:rsidR="00D923B8" w:rsidRPr="00CB789E">
        <w:rPr>
          <w:iCs/>
          <w:lang w:val="hr-HR" w:eastAsia="hr-HR"/>
        </w:rPr>
        <w:t xml:space="preserve">od </w:t>
      </w:r>
      <w:r w:rsidR="002136B5" w:rsidRPr="00CB789E">
        <w:rPr>
          <w:iCs/>
          <w:lang w:val="hr-HR" w:eastAsia="hr-HR"/>
        </w:rPr>
        <w:t xml:space="preserve">70.616.832,71 </w:t>
      </w:r>
      <w:r w:rsidR="00D923B8" w:rsidRPr="00CB789E">
        <w:rPr>
          <w:iCs/>
          <w:lang w:val="hr-HR" w:eastAsia="hr-HR"/>
        </w:rPr>
        <w:t>kn, a u ulozi tuženika vodi 2</w:t>
      </w:r>
      <w:r w:rsidR="002136B5" w:rsidRPr="00CB789E">
        <w:rPr>
          <w:iCs/>
          <w:lang w:val="hr-HR" w:eastAsia="hr-HR"/>
        </w:rPr>
        <w:t>2</w:t>
      </w:r>
      <w:r w:rsidR="00D923B8" w:rsidRPr="00CB789E">
        <w:rPr>
          <w:iCs/>
          <w:lang w:val="hr-HR" w:eastAsia="hr-HR"/>
        </w:rPr>
        <w:t xml:space="preserve"> sudsk</w:t>
      </w:r>
      <w:r w:rsidR="0021004B" w:rsidRPr="00CB789E">
        <w:rPr>
          <w:iCs/>
          <w:lang w:val="hr-HR" w:eastAsia="hr-HR"/>
        </w:rPr>
        <w:t>a</w:t>
      </w:r>
      <w:r w:rsidR="00D923B8" w:rsidRPr="00CB789E">
        <w:rPr>
          <w:iCs/>
          <w:lang w:val="hr-HR" w:eastAsia="hr-HR"/>
        </w:rPr>
        <w:t xml:space="preserve"> spora potencijalne vrijednosti obveza u </w:t>
      </w:r>
      <w:r w:rsidR="00604F16" w:rsidRPr="00CB789E">
        <w:rPr>
          <w:iCs/>
          <w:lang w:val="hr-HR" w:eastAsia="hr-HR"/>
        </w:rPr>
        <w:t>iznosu</w:t>
      </w:r>
      <w:r w:rsidR="00D923B8" w:rsidRPr="00CB789E">
        <w:rPr>
          <w:iCs/>
          <w:lang w:val="hr-HR" w:eastAsia="hr-HR"/>
        </w:rPr>
        <w:t xml:space="preserve"> od </w:t>
      </w:r>
      <w:r w:rsidR="002136B5" w:rsidRPr="00CB789E">
        <w:rPr>
          <w:iCs/>
          <w:lang w:val="hr-HR" w:eastAsia="hr-HR"/>
        </w:rPr>
        <w:t xml:space="preserve">66.529.111,49 </w:t>
      </w:r>
      <w:r w:rsidR="00D923B8" w:rsidRPr="00CB789E">
        <w:rPr>
          <w:iCs/>
          <w:lang w:val="hr-HR" w:eastAsia="hr-HR"/>
        </w:rPr>
        <w:t>kn.</w:t>
      </w:r>
    </w:p>
    <w:sectPr w:rsidR="000B64F2" w:rsidRPr="00CB789E" w:rsidSect="00171605">
      <w:footerReference w:type="even" r:id="rId14"/>
      <w:footerReference w:type="default" r:id="rId15"/>
      <w:footerReference w:type="first" r:id="rId16"/>
      <w:pgSz w:w="12240" w:h="15840" w:code="1"/>
      <w:pgMar w:top="1417" w:right="1417" w:bottom="1417" w:left="1417" w:header="709" w:footer="709" w:gutter="0"/>
      <w:pgNumType w:start="6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CC06" w14:textId="77777777" w:rsidR="00FA4F6A" w:rsidRDefault="00FA4F6A" w:rsidP="00796FAC">
      <w:r>
        <w:separator/>
      </w:r>
    </w:p>
  </w:endnote>
  <w:endnote w:type="continuationSeparator" w:id="0">
    <w:p w14:paraId="6B6D8395" w14:textId="77777777" w:rsidR="00FA4F6A" w:rsidRDefault="00FA4F6A" w:rsidP="0079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B2A3" w14:textId="6C73D95B" w:rsidR="00663D26" w:rsidRPr="00333B12" w:rsidRDefault="00333B12" w:rsidP="00333B12">
    <w:pPr>
      <w:pStyle w:val="Podnoje"/>
      <w:jc w:val="right"/>
    </w:pPr>
    <w:r>
      <w:rPr>
        <w:rFonts w:ascii="Arial" w:hAnsi="Arial" w:cs="Arial"/>
        <w:iCs/>
        <w:sz w:val="22"/>
        <w:szCs w:val="22"/>
        <w:lang w:val="hr-HR" w:eastAsia="hr-HR"/>
      </w:rPr>
      <w:fldChar w:fldCharType="begin" w:fldLock="1"/>
    </w:r>
    <w:r>
      <w:rPr>
        <w:rFonts w:ascii="Arial" w:hAnsi="Arial" w:cs="Arial"/>
        <w:iCs/>
        <w:sz w:val="22"/>
        <w:szCs w:val="22"/>
        <w:lang w:val="hr-HR" w:eastAsia="hr-HR"/>
      </w:rPr>
      <w:instrText xml:space="preserve"> DOCPROPERTY bjFooterEvenPageDocProperty \* MERGEFORMAT </w:instrText>
    </w:r>
    <w:r>
      <w:rPr>
        <w:rFonts w:ascii="Arial" w:hAnsi="Arial" w:cs="Arial"/>
        <w:iCs/>
        <w:sz w:val="22"/>
        <w:szCs w:val="22"/>
        <w:lang w:val="hr-HR" w:eastAsia="hr-HR"/>
      </w:rPr>
      <w:fldChar w:fldCharType="separate"/>
    </w:r>
    <w:r w:rsidRPr="0021004B">
      <w:rPr>
        <w:i/>
        <w:iCs/>
        <w:color w:val="000000"/>
        <w:sz w:val="20"/>
        <w:szCs w:val="20"/>
        <w:lang w:val="hr-HR" w:eastAsia="hr-HR"/>
      </w:rPr>
      <w:t>Stupanj klasifikacije:</w:t>
    </w:r>
    <w:r w:rsidRPr="0021004B">
      <w:rPr>
        <w:iCs/>
        <w:color w:val="000000"/>
        <w:sz w:val="20"/>
        <w:szCs w:val="20"/>
        <w:lang w:val="hr-HR" w:eastAsia="hr-HR"/>
      </w:rPr>
      <w:t xml:space="preserve"> </w:t>
    </w:r>
    <w:r w:rsidRPr="0021004B">
      <w:rPr>
        <w:rFonts w:ascii="Tahoma" w:hAnsi="Tahoma" w:cs="Tahoma"/>
        <w:b/>
        <w:iCs/>
        <w:color w:val="0000C0"/>
        <w:sz w:val="20"/>
        <w:szCs w:val="20"/>
        <w:lang w:val="hr-HR" w:eastAsia="hr-HR"/>
      </w:rPr>
      <w:t>SLUŽBENO</w:t>
    </w:r>
    <w:r>
      <w:rPr>
        <w:rFonts w:ascii="Arial" w:hAnsi="Arial" w:cs="Arial"/>
        <w:iCs/>
        <w:sz w:val="22"/>
        <w:szCs w:val="22"/>
        <w:lang w:val="hr-HR" w:eastAsia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071332"/>
      <w:docPartObj>
        <w:docPartGallery w:val="Page Numbers (Bottom of Page)"/>
        <w:docPartUnique/>
      </w:docPartObj>
    </w:sdtPr>
    <w:sdtEndPr/>
    <w:sdtContent>
      <w:p w14:paraId="0146F89B" w14:textId="349BACB0" w:rsidR="00796AA4" w:rsidRDefault="00796AA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05" w:rsidRPr="00171605">
          <w:rPr>
            <w:noProof/>
            <w:lang w:val="hr-HR"/>
          </w:rPr>
          <w:t>654</w:t>
        </w:r>
        <w:r>
          <w:fldChar w:fldCharType="end"/>
        </w:r>
      </w:p>
    </w:sdtContent>
  </w:sdt>
  <w:p w14:paraId="2F6A1648" w14:textId="413090F8" w:rsidR="00796FAC" w:rsidRDefault="00796FAC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826469"/>
      <w:docPartObj>
        <w:docPartGallery w:val="Page Numbers (Bottom of Page)"/>
        <w:docPartUnique/>
      </w:docPartObj>
    </w:sdtPr>
    <w:sdtEndPr/>
    <w:sdtContent>
      <w:p w14:paraId="744F311B" w14:textId="70C73899" w:rsidR="00796AA4" w:rsidRDefault="00796AA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05" w:rsidRPr="00171605">
          <w:rPr>
            <w:noProof/>
            <w:lang w:val="hr-HR"/>
          </w:rPr>
          <w:t>653</w:t>
        </w:r>
        <w:r>
          <w:fldChar w:fldCharType="end"/>
        </w:r>
      </w:p>
    </w:sdtContent>
  </w:sdt>
  <w:p w14:paraId="67B8F105" w14:textId="0C934803" w:rsidR="00663D26" w:rsidRPr="00333B12" w:rsidRDefault="00663D26" w:rsidP="00333B1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6FC6" w14:textId="77777777" w:rsidR="00FA4F6A" w:rsidRDefault="00FA4F6A" w:rsidP="00796FAC">
      <w:r>
        <w:separator/>
      </w:r>
    </w:p>
  </w:footnote>
  <w:footnote w:type="continuationSeparator" w:id="0">
    <w:p w14:paraId="09490739" w14:textId="77777777" w:rsidR="00FA4F6A" w:rsidRDefault="00FA4F6A" w:rsidP="0079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808"/>
    <w:multiLevelType w:val="hybridMultilevel"/>
    <w:tmpl w:val="4D7E72D6"/>
    <w:lvl w:ilvl="0" w:tplc="041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C07083E"/>
    <w:multiLevelType w:val="hybridMultilevel"/>
    <w:tmpl w:val="4D58B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F45"/>
    <w:multiLevelType w:val="hybridMultilevel"/>
    <w:tmpl w:val="E520B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2E27"/>
    <w:multiLevelType w:val="hybridMultilevel"/>
    <w:tmpl w:val="7C88E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</w:lvl>
    <w:lvl w:ilvl="1" w:tplc="041A0019">
      <w:start w:val="1"/>
      <w:numFmt w:val="lowerLetter"/>
      <w:lvlText w:val="%2."/>
      <w:lvlJc w:val="left"/>
      <w:pPr>
        <w:ind w:left="2142" w:hanging="360"/>
      </w:pPr>
    </w:lvl>
    <w:lvl w:ilvl="2" w:tplc="041A001B">
      <w:start w:val="1"/>
      <w:numFmt w:val="lowerRoman"/>
      <w:lvlText w:val="%3."/>
      <w:lvlJc w:val="right"/>
      <w:pPr>
        <w:ind w:left="2862" w:hanging="180"/>
      </w:pPr>
    </w:lvl>
    <w:lvl w:ilvl="3" w:tplc="041A000F">
      <w:start w:val="1"/>
      <w:numFmt w:val="decimal"/>
      <w:lvlText w:val="%4."/>
      <w:lvlJc w:val="left"/>
      <w:pPr>
        <w:ind w:left="3582" w:hanging="360"/>
      </w:pPr>
    </w:lvl>
    <w:lvl w:ilvl="4" w:tplc="041A0019">
      <w:start w:val="1"/>
      <w:numFmt w:val="lowerLetter"/>
      <w:lvlText w:val="%5."/>
      <w:lvlJc w:val="left"/>
      <w:pPr>
        <w:ind w:left="4302" w:hanging="360"/>
      </w:pPr>
    </w:lvl>
    <w:lvl w:ilvl="5" w:tplc="041A001B">
      <w:start w:val="1"/>
      <w:numFmt w:val="lowerRoman"/>
      <w:lvlText w:val="%6."/>
      <w:lvlJc w:val="right"/>
      <w:pPr>
        <w:ind w:left="5022" w:hanging="180"/>
      </w:pPr>
    </w:lvl>
    <w:lvl w:ilvl="6" w:tplc="041A000F">
      <w:start w:val="1"/>
      <w:numFmt w:val="decimal"/>
      <w:lvlText w:val="%7."/>
      <w:lvlJc w:val="left"/>
      <w:pPr>
        <w:ind w:left="5742" w:hanging="360"/>
      </w:pPr>
    </w:lvl>
    <w:lvl w:ilvl="7" w:tplc="041A0019">
      <w:start w:val="1"/>
      <w:numFmt w:val="lowerLetter"/>
      <w:lvlText w:val="%8."/>
      <w:lvlJc w:val="left"/>
      <w:pPr>
        <w:ind w:left="6462" w:hanging="360"/>
      </w:pPr>
    </w:lvl>
    <w:lvl w:ilvl="8" w:tplc="041A001B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51D47F97"/>
    <w:multiLevelType w:val="hybridMultilevel"/>
    <w:tmpl w:val="2EAA8CEE"/>
    <w:lvl w:ilvl="0" w:tplc="2884B49A">
      <w:start w:val="1"/>
      <w:numFmt w:val="decimal"/>
      <w:lvlText w:val="%1."/>
      <w:lvlJc w:val="left"/>
      <w:pPr>
        <w:ind w:left="1062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58F1CF7"/>
    <w:multiLevelType w:val="hybridMultilevel"/>
    <w:tmpl w:val="10F8678A"/>
    <w:lvl w:ilvl="0" w:tplc="041A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D"/>
    <w:rsid w:val="00001B60"/>
    <w:rsid w:val="00001F96"/>
    <w:rsid w:val="00004A96"/>
    <w:rsid w:val="00004EC7"/>
    <w:rsid w:val="000058CD"/>
    <w:rsid w:val="00007D8C"/>
    <w:rsid w:val="00010509"/>
    <w:rsid w:val="000106DF"/>
    <w:rsid w:val="00012F6C"/>
    <w:rsid w:val="00013408"/>
    <w:rsid w:val="00014D6A"/>
    <w:rsid w:val="0001533C"/>
    <w:rsid w:val="00015DBD"/>
    <w:rsid w:val="00015FB9"/>
    <w:rsid w:val="000166D8"/>
    <w:rsid w:val="00016A73"/>
    <w:rsid w:val="00016EFD"/>
    <w:rsid w:val="000176D7"/>
    <w:rsid w:val="00020818"/>
    <w:rsid w:val="0002087A"/>
    <w:rsid w:val="00020932"/>
    <w:rsid w:val="00021081"/>
    <w:rsid w:val="00021411"/>
    <w:rsid w:val="0002216A"/>
    <w:rsid w:val="0002338B"/>
    <w:rsid w:val="00024085"/>
    <w:rsid w:val="00024FE2"/>
    <w:rsid w:val="000259D4"/>
    <w:rsid w:val="00026281"/>
    <w:rsid w:val="000264A9"/>
    <w:rsid w:val="00026E44"/>
    <w:rsid w:val="000275F2"/>
    <w:rsid w:val="0002789C"/>
    <w:rsid w:val="00027FBA"/>
    <w:rsid w:val="00030191"/>
    <w:rsid w:val="00030FDB"/>
    <w:rsid w:val="00032F93"/>
    <w:rsid w:val="00033B6F"/>
    <w:rsid w:val="00033F0E"/>
    <w:rsid w:val="00033FEF"/>
    <w:rsid w:val="000342AC"/>
    <w:rsid w:val="000362C7"/>
    <w:rsid w:val="000375C7"/>
    <w:rsid w:val="0004170C"/>
    <w:rsid w:val="00041B91"/>
    <w:rsid w:val="000420B8"/>
    <w:rsid w:val="000422A6"/>
    <w:rsid w:val="000424FF"/>
    <w:rsid w:val="00045A23"/>
    <w:rsid w:val="00045E8E"/>
    <w:rsid w:val="00046199"/>
    <w:rsid w:val="00046461"/>
    <w:rsid w:val="00047BBE"/>
    <w:rsid w:val="00047CD4"/>
    <w:rsid w:val="00051A3C"/>
    <w:rsid w:val="00051BCB"/>
    <w:rsid w:val="00052D5F"/>
    <w:rsid w:val="00052F54"/>
    <w:rsid w:val="00053A1F"/>
    <w:rsid w:val="000541D4"/>
    <w:rsid w:val="0005435A"/>
    <w:rsid w:val="00054530"/>
    <w:rsid w:val="00055451"/>
    <w:rsid w:val="00055999"/>
    <w:rsid w:val="00056FA9"/>
    <w:rsid w:val="00061922"/>
    <w:rsid w:val="0006243F"/>
    <w:rsid w:val="00064699"/>
    <w:rsid w:val="0006507A"/>
    <w:rsid w:val="00065178"/>
    <w:rsid w:val="00065624"/>
    <w:rsid w:val="00066B71"/>
    <w:rsid w:val="00066FAF"/>
    <w:rsid w:val="00067CF7"/>
    <w:rsid w:val="0007031D"/>
    <w:rsid w:val="00072A7A"/>
    <w:rsid w:val="00072A9A"/>
    <w:rsid w:val="000739A2"/>
    <w:rsid w:val="00073B76"/>
    <w:rsid w:val="000740E5"/>
    <w:rsid w:val="00074674"/>
    <w:rsid w:val="00075701"/>
    <w:rsid w:val="000758F6"/>
    <w:rsid w:val="00076F9A"/>
    <w:rsid w:val="0008077C"/>
    <w:rsid w:val="00080F3F"/>
    <w:rsid w:val="00081D94"/>
    <w:rsid w:val="00081E48"/>
    <w:rsid w:val="00082155"/>
    <w:rsid w:val="000826B9"/>
    <w:rsid w:val="00082B87"/>
    <w:rsid w:val="00082E38"/>
    <w:rsid w:val="00082F66"/>
    <w:rsid w:val="00085EE5"/>
    <w:rsid w:val="000917FA"/>
    <w:rsid w:val="00091D25"/>
    <w:rsid w:val="0009318F"/>
    <w:rsid w:val="000935B7"/>
    <w:rsid w:val="000949D6"/>
    <w:rsid w:val="000958F5"/>
    <w:rsid w:val="000965AE"/>
    <w:rsid w:val="000A0519"/>
    <w:rsid w:val="000A0982"/>
    <w:rsid w:val="000A167C"/>
    <w:rsid w:val="000A1A3A"/>
    <w:rsid w:val="000A1EA1"/>
    <w:rsid w:val="000A25C4"/>
    <w:rsid w:val="000A4A27"/>
    <w:rsid w:val="000A5048"/>
    <w:rsid w:val="000A54D8"/>
    <w:rsid w:val="000A58DC"/>
    <w:rsid w:val="000A6E38"/>
    <w:rsid w:val="000A74C6"/>
    <w:rsid w:val="000B0B01"/>
    <w:rsid w:val="000B2403"/>
    <w:rsid w:val="000B2744"/>
    <w:rsid w:val="000B2C41"/>
    <w:rsid w:val="000B2FDE"/>
    <w:rsid w:val="000B3F80"/>
    <w:rsid w:val="000B4CDE"/>
    <w:rsid w:val="000B5297"/>
    <w:rsid w:val="000B5C63"/>
    <w:rsid w:val="000B64F2"/>
    <w:rsid w:val="000B6B0C"/>
    <w:rsid w:val="000B70A4"/>
    <w:rsid w:val="000B7334"/>
    <w:rsid w:val="000C0796"/>
    <w:rsid w:val="000C09DB"/>
    <w:rsid w:val="000C38C5"/>
    <w:rsid w:val="000C38EC"/>
    <w:rsid w:val="000C3A4B"/>
    <w:rsid w:val="000C4271"/>
    <w:rsid w:val="000C4317"/>
    <w:rsid w:val="000C4836"/>
    <w:rsid w:val="000C497F"/>
    <w:rsid w:val="000C7847"/>
    <w:rsid w:val="000C7EE5"/>
    <w:rsid w:val="000D024E"/>
    <w:rsid w:val="000D0E5C"/>
    <w:rsid w:val="000D1079"/>
    <w:rsid w:val="000D1D18"/>
    <w:rsid w:val="000D3605"/>
    <w:rsid w:val="000D3A90"/>
    <w:rsid w:val="000D59A4"/>
    <w:rsid w:val="000D7320"/>
    <w:rsid w:val="000D7BE4"/>
    <w:rsid w:val="000E0869"/>
    <w:rsid w:val="000E208F"/>
    <w:rsid w:val="000E2223"/>
    <w:rsid w:val="000E2327"/>
    <w:rsid w:val="000E28D2"/>
    <w:rsid w:val="000E2AFC"/>
    <w:rsid w:val="000E5958"/>
    <w:rsid w:val="000E6659"/>
    <w:rsid w:val="000E79B0"/>
    <w:rsid w:val="000F062B"/>
    <w:rsid w:val="000F0C1E"/>
    <w:rsid w:val="000F0F68"/>
    <w:rsid w:val="000F104F"/>
    <w:rsid w:val="000F19EF"/>
    <w:rsid w:val="000F1C7D"/>
    <w:rsid w:val="000F3637"/>
    <w:rsid w:val="000F4299"/>
    <w:rsid w:val="000F5664"/>
    <w:rsid w:val="000F5A8E"/>
    <w:rsid w:val="000F757D"/>
    <w:rsid w:val="001004C5"/>
    <w:rsid w:val="0010105C"/>
    <w:rsid w:val="001018AD"/>
    <w:rsid w:val="0010265D"/>
    <w:rsid w:val="0010278D"/>
    <w:rsid w:val="001029A2"/>
    <w:rsid w:val="0010338F"/>
    <w:rsid w:val="0010470C"/>
    <w:rsid w:val="00104E64"/>
    <w:rsid w:val="00105437"/>
    <w:rsid w:val="00105D31"/>
    <w:rsid w:val="00106464"/>
    <w:rsid w:val="00106971"/>
    <w:rsid w:val="00107A61"/>
    <w:rsid w:val="00110C55"/>
    <w:rsid w:val="00112F6A"/>
    <w:rsid w:val="001139D1"/>
    <w:rsid w:val="00114304"/>
    <w:rsid w:val="00115E1A"/>
    <w:rsid w:val="00116952"/>
    <w:rsid w:val="0011782F"/>
    <w:rsid w:val="001201F7"/>
    <w:rsid w:val="001210FF"/>
    <w:rsid w:val="00121E6B"/>
    <w:rsid w:val="00122252"/>
    <w:rsid w:val="0012343F"/>
    <w:rsid w:val="00123B48"/>
    <w:rsid w:val="00123E03"/>
    <w:rsid w:val="0012584F"/>
    <w:rsid w:val="001279E1"/>
    <w:rsid w:val="00127A51"/>
    <w:rsid w:val="00127CC9"/>
    <w:rsid w:val="00127EFC"/>
    <w:rsid w:val="00131419"/>
    <w:rsid w:val="001319CD"/>
    <w:rsid w:val="00131E03"/>
    <w:rsid w:val="001324DD"/>
    <w:rsid w:val="0013395D"/>
    <w:rsid w:val="0013414D"/>
    <w:rsid w:val="00134EC4"/>
    <w:rsid w:val="00135032"/>
    <w:rsid w:val="001360D1"/>
    <w:rsid w:val="001378B9"/>
    <w:rsid w:val="00137A3B"/>
    <w:rsid w:val="00137E9B"/>
    <w:rsid w:val="00137FC9"/>
    <w:rsid w:val="0014067E"/>
    <w:rsid w:val="00140EAF"/>
    <w:rsid w:val="00141024"/>
    <w:rsid w:val="00143ECE"/>
    <w:rsid w:val="001445AA"/>
    <w:rsid w:val="00144B74"/>
    <w:rsid w:val="00146F36"/>
    <w:rsid w:val="00152822"/>
    <w:rsid w:val="00154268"/>
    <w:rsid w:val="0015526A"/>
    <w:rsid w:val="001553F1"/>
    <w:rsid w:val="0015542E"/>
    <w:rsid w:val="001559B8"/>
    <w:rsid w:val="001570B2"/>
    <w:rsid w:val="00157879"/>
    <w:rsid w:val="0016078C"/>
    <w:rsid w:val="00161512"/>
    <w:rsid w:val="00161F95"/>
    <w:rsid w:val="00162D1C"/>
    <w:rsid w:val="001637E5"/>
    <w:rsid w:val="00164714"/>
    <w:rsid w:val="0016503F"/>
    <w:rsid w:val="00165413"/>
    <w:rsid w:val="00165AD3"/>
    <w:rsid w:val="0016691E"/>
    <w:rsid w:val="00167220"/>
    <w:rsid w:val="0016799A"/>
    <w:rsid w:val="00171446"/>
    <w:rsid w:val="00171605"/>
    <w:rsid w:val="00171838"/>
    <w:rsid w:val="00172EE6"/>
    <w:rsid w:val="0017366D"/>
    <w:rsid w:val="00176DFD"/>
    <w:rsid w:val="00180200"/>
    <w:rsid w:val="00180580"/>
    <w:rsid w:val="00180866"/>
    <w:rsid w:val="00182043"/>
    <w:rsid w:val="001827D7"/>
    <w:rsid w:val="00182D68"/>
    <w:rsid w:val="00185983"/>
    <w:rsid w:val="001868C9"/>
    <w:rsid w:val="001870BA"/>
    <w:rsid w:val="001904D6"/>
    <w:rsid w:val="00190EDF"/>
    <w:rsid w:val="00191F71"/>
    <w:rsid w:val="001924DB"/>
    <w:rsid w:val="00194AB6"/>
    <w:rsid w:val="00194D8D"/>
    <w:rsid w:val="0019544C"/>
    <w:rsid w:val="001954A6"/>
    <w:rsid w:val="001960A0"/>
    <w:rsid w:val="001971D8"/>
    <w:rsid w:val="001974A7"/>
    <w:rsid w:val="001975A1"/>
    <w:rsid w:val="001A4B2C"/>
    <w:rsid w:val="001A549D"/>
    <w:rsid w:val="001A6480"/>
    <w:rsid w:val="001A67C5"/>
    <w:rsid w:val="001A7339"/>
    <w:rsid w:val="001B0E37"/>
    <w:rsid w:val="001B1017"/>
    <w:rsid w:val="001B1697"/>
    <w:rsid w:val="001B2005"/>
    <w:rsid w:val="001B28AD"/>
    <w:rsid w:val="001B343A"/>
    <w:rsid w:val="001B349D"/>
    <w:rsid w:val="001B5AA2"/>
    <w:rsid w:val="001B6422"/>
    <w:rsid w:val="001B785C"/>
    <w:rsid w:val="001B7CDD"/>
    <w:rsid w:val="001C084E"/>
    <w:rsid w:val="001C492D"/>
    <w:rsid w:val="001C5261"/>
    <w:rsid w:val="001C5A3E"/>
    <w:rsid w:val="001C6B8B"/>
    <w:rsid w:val="001C7776"/>
    <w:rsid w:val="001C7830"/>
    <w:rsid w:val="001D050C"/>
    <w:rsid w:val="001D1B6F"/>
    <w:rsid w:val="001D2844"/>
    <w:rsid w:val="001D3B3E"/>
    <w:rsid w:val="001D3B68"/>
    <w:rsid w:val="001D4644"/>
    <w:rsid w:val="001D4D15"/>
    <w:rsid w:val="001D4E73"/>
    <w:rsid w:val="001D57BA"/>
    <w:rsid w:val="001D7140"/>
    <w:rsid w:val="001D7318"/>
    <w:rsid w:val="001E026C"/>
    <w:rsid w:val="001E0980"/>
    <w:rsid w:val="001E0D89"/>
    <w:rsid w:val="001E11EB"/>
    <w:rsid w:val="001E22F7"/>
    <w:rsid w:val="001E4647"/>
    <w:rsid w:val="001E490F"/>
    <w:rsid w:val="001E60DA"/>
    <w:rsid w:val="001E6183"/>
    <w:rsid w:val="001E6DD5"/>
    <w:rsid w:val="001E7D65"/>
    <w:rsid w:val="001E7E3B"/>
    <w:rsid w:val="001F068C"/>
    <w:rsid w:val="001F1B06"/>
    <w:rsid w:val="001F2073"/>
    <w:rsid w:val="001F2741"/>
    <w:rsid w:val="001F2DEF"/>
    <w:rsid w:val="001F4A5D"/>
    <w:rsid w:val="001F4F8C"/>
    <w:rsid w:val="001F52D0"/>
    <w:rsid w:val="001F5461"/>
    <w:rsid w:val="001F6D79"/>
    <w:rsid w:val="001F6F6B"/>
    <w:rsid w:val="001F7689"/>
    <w:rsid w:val="001F7997"/>
    <w:rsid w:val="00201702"/>
    <w:rsid w:val="00201B76"/>
    <w:rsid w:val="00201BC8"/>
    <w:rsid w:val="0020412B"/>
    <w:rsid w:val="0020467A"/>
    <w:rsid w:val="00204ACE"/>
    <w:rsid w:val="00204FBD"/>
    <w:rsid w:val="002057D4"/>
    <w:rsid w:val="002065CC"/>
    <w:rsid w:val="0021004B"/>
    <w:rsid w:val="00210385"/>
    <w:rsid w:val="00210D1C"/>
    <w:rsid w:val="00210DDC"/>
    <w:rsid w:val="00212AC1"/>
    <w:rsid w:val="002135AB"/>
    <w:rsid w:val="002136B5"/>
    <w:rsid w:val="002152EC"/>
    <w:rsid w:val="00215844"/>
    <w:rsid w:val="002165C0"/>
    <w:rsid w:val="00216686"/>
    <w:rsid w:val="00217427"/>
    <w:rsid w:val="0021763E"/>
    <w:rsid w:val="00217F3C"/>
    <w:rsid w:val="002212CB"/>
    <w:rsid w:val="0022278F"/>
    <w:rsid w:val="00223133"/>
    <w:rsid w:val="002245D2"/>
    <w:rsid w:val="002256BB"/>
    <w:rsid w:val="00227B6A"/>
    <w:rsid w:val="002308D2"/>
    <w:rsid w:val="002311FF"/>
    <w:rsid w:val="00231245"/>
    <w:rsid w:val="00231BBF"/>
    <w:rsid w:val="0023277C"/>
    <w:rsid w:val="00232BD8"/>
    <w:rsid w:val="0023428E"/>
    <w:rsid w:val="0023654D"/>
    <w:rsid w:val="0023655B"/>
    <w:rsid w:val="00236F41"/>
    <w:rsid w:val="002376B5"/>
    <w:rsid w:val="00240F44"/>
    <w:rsid w:val="002410D7"/>
    <w:rsid w:val="002436B2"/>
    <w:rsid w:val="00243E78"/>
    <w:rsid w:val="00243EEC"/>
    <w:rsid w:val="00244122"/>
    <w:rsid w:val="002450ED"/>
    <w:rsid w:val="00245443"/>
    <w:rsid w:val="002457D1"/>
    <w:rsid w:val="0024597C"/>
    <w:rsid w:val="0024656A"/>
    <w:rsid w:val="00246595"/>
    <w:rsid w:val="00246BBC"/>
    <w:rsid w:val="00246ECE"/>
    <w:rsid w:val="00247361"/>
    <w:rsid w:val="00247C92"/>
    <w:rsid w:val="00250E42"/>
    <w:rsid w:val="002510F0"/>
    <w:rsid w:val="00253417"/>
    <w:rsid w:val="00254D94"/>
    <w:rsid w:val="002553A2"/>
    <w:rsid w:val="002561A2"/>
    <w:rsid w:val="00256C01"/>
    <w:rsid w:val="00257047"/>
    <w:rsid w:val="00260BC0"/>
    <w:rsid w:val="0026106D"/>
    <w:rsid w:val="0026117A"/>
    <w:rsid w:val="00262157"/>
    <w:rsid w:val="0026459A"/>
    <w:rsid w:val="00264D55"/>
    <w:rsid w:val="00264FA2"/>
    <w:rsid w:val="00267260"/>
    <w:rsid w:val="002707DD"/>
    <w:rsid w:val="00271924"/>
    <w:rsid w:val="00273103"/>
    <w:rsid w:val="00275109"/>
    <w:rsid w:val="00277317"/>
    <w:rsid w:val="00277584"/>
    <w:rsid w:val="002776F2"/>
    <w:rsid w:val="00277971"/>
    <w:rsid w:val="00277A5A"/>
    <w:rsid w:val="0028021A"/>
    <w:rsid w:val="00280785"/>
    <w:rsid w:val="00280A46"/>
    <w:rsid w:val="00281C74"/>
    <w:rsid w:val="00282803"/>
    <w:rsid w:val="00284EE1"/>
    <w:rsid w:val="00284FE4"/>
    <w:rsid w:val="002859C6"/>
    <w:rsid w:val="002919A2"/>
    <w:rsid w:val="0029215D"/>
    <w:rsid w:val="002927AC"/>
    <w:rsid w:val="00292821"/>
    <w:rsid w:val="00292C20"/>
    <w:rsid w:val="00294D6D"/>
    <w:rsid w:val="002956EA"/>
    <w:rsid w:val="00295F70"/>
    <w:rsid w:val="00296FE2"/>
    <w:rsid w:val="002A0470"/>
    <w:rsid w:val="002A19FB"/>
    <w:rsid w:val="002A1EFB"/>
    <w:rsid w:val="002A254A"/>
    <w:rsid w:val="002A28A6"/>
    <w:rsid w:val="002A2E9F"/>
    <w:rsid w:val="002A37D7"/>
    <w:rsid w:val="002A3CCA"/>
    <w:rsid w:val="002A435B"/>
    <w:rsid w:val="002A46EC"/>
    <w:rsid w:val="002A476F"/>
    <w:rsid w:val="002A5FA7"/>
    <w:rsid w:val="002A6961"/>
    <w:rsid w:val="002A7CB9"/>
    <w:rsid w:val="002B068A"/>
    <w:rsid w:val="002B102A"/>
    <w:rsid w:val="002B1338"/>
    <w:rsid w:val="002B1587"/>
    <w:rsid w:val="002B2667"/>
    <w:rsid w:val="002B3A4E"/>
    <w:rsid w:val="002B4284"/>
    <w:rsid w:val="002B447B"/>
    <w:rsid w:val="002B4702"/>
    <w:rsid w:val="002B5C80"/>
    <w:rsid w:val="002B62B5"/>
    <w:rsid w:val="002B6FC5"/>
    <w:rsid w:val="002B7E97"/>
    <w:rsid w:val="002C02EC"/>
    <w:rsid w:val="002C0677"/>
    <w:rsid w:val="002C1859"/>
    <w:rsid w:val="002C2426"/>
    <w:rsid w:val="002C2CCA"/>
    <w:rsid w:val="002C3179"/>
    <w:rsid w:val="002C3B85"/>
    <w:rsid w:val="002C3C91"/>
    <w:rsid w:val="002C3CE5"/>
    <w:rsid w:val="002C727A"/>
    <w:rsid w:val="002C74EB"/>
    <w:rsid w:val="002D06B1"/>
    <w:rsid w:val="002D1246"/>
    <w:rsid w:val="002D2A99"/>
    <w:rsid w:val="002D2ED1"/>
    <w:rsid w:val="002D3C39"/>
    <w:rsid w:val="002D579F"/>
    <w:rsid w:val="002D5CE6"/>
    <w:rsid w:val="002D5D46"/>
    <w:rsid w:val="002D62F3"/>
    <w:rsid w:val="002D790A"/>
    <w:rsid w:val="002D7E5D"/>
    <w:rsid w:val="002D7E74"/>
    <w:rsid w:val="002E16F9"/>
    <w:rsid w:val="002E26E2"/>
    <w:rsid w:val="002E2BBF"/>
    <w:rsid w:val="002E35F7"/>
    <w:rsid w:val="002E3FA8"/>
    <w:rsid w:val="002E4841"/>
    <w:rsid w:val="002E4EB8"/>
    <w:rsid w:val="002E5EB0"/>
    <w:rsid w:val="002E64DC"/>
    <w:rsid w:val="002E6929"/>
    <w:rsid w:val="002E6D9E"/>
    <w:rsid w:val="002E77C1"/>
    <w:rsid w:val="002F13A8"/>
    <w:rsid w:val="002F23C2"/>
    <w:rsid w:val="002F29AA"/>
    <w:rsid w:val="002F3487"/>
    <w:rsid w:val="002F4314"/>
    <w:rsid w:val="002F48AE"/>
    <w:rsid w:val="002F613D"/>
    <w:rsid w:val="002F614A"/>
    <w:rsid w:val="002F7012"/>
    <w:rsid w:val="002F798E"/>
    <w:rsid w:val="0030160B"/>
    <w:rsid w:val="00303C04"/>
    <w:rsid w:val="00304756"/>
    <w:rsid w:val="00304763"/>
    <w:rsid w:val="0030725B"/>
    <w:rsid w:val="00307792"/>
    <w:rsid w:val="0030784C"/>
    <w:rsid w:val="00307AAB"/>
    <w:rsid w:val="003125A3"/>
    <w:rsid w:val="003158DF"/>
    <w:rsid w:val="00315AF8"/>
    <w:rsid w:val="00315CEE"/>
    <w:rsid w:val="003208F1"/>
    <w:rsid w:val="00321186"/>
    <w:rsid w:val="003216A4"/>
    <w:rsid w:val="003218BE"/>
    <w:rsid w:val="003231B3"/>
    <w:rsid w:val="00323683"/>
    <w:rsid w:val="00323C10"/>
    <w:rsid w:val="00324EF5"/>
    <w:rsid w:val="0032648A"/>
    <w:rsid w:val="00326D5D"/>
    <w:rsid w:val="00327ECE"/>
    <w:rsid w:val="003303FF"/>
    <w:rsid w:val="00330828"/>
    <w:rsid w:val="003323BC"/>
    <w:rsid w:val="0033350C"/>
    <w:rsid w:val="00333AAA"/>
    <w:rsid w:val="00333B12"/>
    <w:rsid w:val="00334C94"/>
    <w:rsid w:val="00335233"/>
    <w:rsid w:val="00335727"/>
    <w:rsid w:val="0033623D"/>
    <w:rsid w:val="003411AE"/>
    <w:rsid w:val="00342090"/>
    <w:rsid w:val="0034268C"/>
    <w:rsid w:val="00342AF1"/>
    <w:rsid w:val="00342C3D"/>
    <w:rsid w:val="00343F7C"/>
    <w:rsid w:val="00344C83"/>
    <w:rsid w:val="00344F73"/>
    <w:rsid w:val="00345678"/>
    <w:rsid w:val="0034665A"/>
    <w:rsid w:val="003473A8"/>
    <w:rsid w:val="00347416"/>
    <w:rsid w:val="00347FD7"/>
    <w:rsid w:val="00350C8B"/>
    <w:rsid w:val="00351DF2"/>
    <w:rsid w:val="00351ED8"/>
    <w:rsid w:val="00353646"/>
    <w:rsid w:val="00355634"/>
    <w:rsid w:val="00355BE3"/>
    <w:rsid w:val="00356B0B"/>
    <w:rsid w:val="00356EAA"/>
    <w:rsid w:val="00357756"/>
    <w:rsid w:val="0036055F"/>
    <w:rsid w:val="003605DB"/>
    <w:rsid w:val="003618F2"/>
    <w:rsid w:val="00366280"/>
    <w:rsid w:val="00367857"/>
    <w:rsid w:val="00371D11"/>
    <w:rsid w:val="00371F70"/>
    <w:rsid w:val="003724C1"/>
    <w:rsid w:val="00373625"/>
    <w:rsid w:val="003736B6"/>
    <w:rsid w:val="00373E38"/>
    <w:rsid w:val="003749E7"/>
    <w:rsid w:val="00374FD0"/>
    <w:rsid w:val="003753A4"/>
    <w:rsid w:val="003756B8"/>
    <w:rsid w:val="0037578D"/>
    <w:rsid w:val="00375E7C"/>
    <w:rsid w:val="00381A26"/>
    <w:rsid w:val="003822A0"/>
    <w:rsid w:val="003825B0"/>
    <w:rsid w:val="00383713"/>
    <w:rsid w:val="00385491"/>
    <w:rsid w:val="00385543"/>
    <w:rsid w:val="0038611C"/>
    <w:rsid w:val="00386248"/>
    <w:rsid w:val="00386547"/>
    <w:rsid w:val="00386CFB"/>
    <w:rsid w:val="00386EF1"/>
    <w:rsid w:val="003914E8"/>
    <w:rsid w:val="00392807"/>
    <w:rsid w:val="003938FA"/>
    <w:rsid w:val="00395963"/>
    <w:rsid w:val="0039712A"/>
    <w:rsid w:val="003974E1"/>
    <w:rsid w:val="003A0A2F"/>
    <w:rsid w:val="003A0F57"/>
    <w:rsid w:val="003A17FE"/>
    <w:rsid w:val="003A2059"/>
    <w:rsid w:val="003A3E44"/>
    <w:rsid w:val="003A5436"/>
    <w:rsid w:val="003B0429"/>
    <w:rsid w:val="003B0FFB"/>
    <w:rsid w:val="003B17F6"/>
    <w:rsid w:val="003B2DD7"/>
    <w:rsid w:val="003B6537"/>
    <w:rsid w:val="003B6703"/>
    <w:rsid w:val="003B7459"/>
    <w:rsid w:val="003B7C0D"/>
    <w:rsid w:val="003C0C4E"/>
    <w:rsid w:val="003C1D85"/>
    <w:rsid w:val="003C25B3"/>
    <w:rsid w:val="003C31D7"/>
    <w:rsid w:val="003C3591"/>
    <w:rsid w:val="003C36F7"/>
    <w:rsid w:val="003C400C"/>
    <w:rsid w:val="003C47FC"/>
    <w:rsid w:val="003C4B47"/>
    <w:rsid w:val="003C6A40"/>
    <w:rsid w:val="003C76F3"/>
    <w:rsid w:val="003D006F"/>
    <w:rsid w:val="003D0376"/>
    <w:rsid w:val="003D1D51"/>
    <w:rsid w:val="003D2E0C"/>
    <w:rsid w:val="003D354A"/>
    <w:rsid w:val="003D47F6"/>
    <w:rsid w:val="003D4FDC"/>
    <w:rsid w:val="003D57D2"/>
    <w:rsid w:val="003D61F0"/>
    <w:rsid w:val="003D629B"/>
    <w:rsid w:val="003D6FEC"/>
    <w:rsid w:val="003E0824"/>
    <w:rsid w:val="003E2BEC"/>
    <w:rsid w:val="003E3472"/>
    <w:rsid w:val="003E42C0"/>
    <w:rsid w:val="003E4A89"/>
    <w:rsid w:val="003E5449"/>
    <w:rsid w:val="003E657A"/>
    <w:rsid w:val="003E7276"/>
    <w:rsid w:val="003E7729"/>
    <w:rsid w:val="003E7B6B"/>
    <w:rsid w:val="003F0319"/>
    <w:rsid w:val="003F21A2"/>
    <w:rsid w:val="003F24ED"/>
    <w:rsid w:val="003F2948"/>
    <w:rsid w:val="003F3167"/>
    <w:rsid w:val="003F36A8"/>
    <w:rsid w:val="003F36E9"/>
    <w:rsid w:val="003F3A99"/>
    <w:rsid w:val="003F3F85"/>
    <w:rsid w:val="003F58A3"/>
    <w:rsid w:val="003F5F1B"/>
    <w:rsid w:val="003F7178"/>
    <w:rsid w:val="0040168B"/>
    <w:rsid w:val="00401ED3"/>
    <w:rsid w:val="0040323F"/>
    <w:rsid w:val="004035BD"/>
    <w:rsid w:val="00403D5B"/>
    <w:rsid w:val="004057AB"/>
    <w:rsid w:val="00405CF1"/>
    <w:rsid w:val="00405CFD"/>
    <w:rsid w:val="0040750E"/>
    <w:rsid w:val="0040799F"/>
    <w:rsid w:val="00407A7F"/>
    <w:rsid w:val="004100D2"/>
    <w:rsid w:val="0041152A"/>
    <w:rsid w:val="00411C6E"/>
    <w:rsid w:val="004132CF"/>
    <w:rsid w:val="004149F3"/>
    <w:rsid w:val="00414A3E"/>
    <w:rsid w:val="00414A95"/>
    <w:rsid w:val="00414B86"/>
    <w:rsid w:val="00414F77"/>
    <w:rsid w:val="00415735"/>
    <w:rsid w:val="00415A66"/>
    <w:rsid w:val="00416211"/>
    <w:rsid w:val="0041694B"/>
    <w:rsid w:val="00420A0D"/>
    <w:rsid w:val="00421337"/>
    <w:rsid w:val="004217D2"/>
    <w:rsid w:val="004219A0"/>
    <w:rsid w:val="004219D7"/>
    <w:rsid w:val="00422577"/>
    <w:rsid w:val="00423694"/>
    <w:rsid w:val="0042495E"/>
    <w:rsid w:val="00424B56"/>
    <w:rsid w:val="00424BD0"/>
    <w:rsid w:val="00424CC6"/>
    <w:rsid w:val="00424E08"/>
    <w:rsid w:val="00425097"/>
    <w:rsid w:val="0042617F"/>
    <w:rsid w:val="00427F37"/>
    <w:rsid w:val="00427F46"/>
    <w:rsid w:val="00427F65"/>
    <w:rsid w:val="00430A61"/>
    <w:rsid w:val="00430BA5"/>
    <w:rsid w:val="00431A9D"/>
    <w:rsid w:val="0043534B"/>
    <w:rsid w:val="004354A1"/>
    <w:rsid w:val="004357D7"/>
    <w:rsid w:val="004363A2"/>
    <w:rsid w:val="00436E6B"/>
    <w:rsid w:val="0043706A"/>
    <w:rsid w:val="004375D6"/>
    <w:rsid w:val="00442444"/>
    <w:rsid w:val="004425FD"/>
    <w:rsid w:val="00445354"/>
    <w:rsid w:val="00446794"/>
    <w:rsid w:val="00446DEF"/>
    <w:rsid w:val="004475EB"/>
    <w:rsid w:val="004500A0"/>
    <w:rsid w:val="0045260D"/>
    <w:rsid w:val="00452DE3"/>
    <w:rsid w:val="00452F1A"/>
    <w:rsid w:val="0045355B"/>
    <w:rsid w:val="004535BB"/>
    <w:rsid w:val="00453AF7"/>
    <w:rsid w:val="004541C2"/>
    <w:rsid w:val="004545FE"/>
    <w:rsid w:val="00454720"/>
    <w:rsid w:val="00454C86"/>
    <w:rsid w:val="004551E0"/>
    <w:rsid w:val="0045582A"/>
    <w:rsid w:val="00455E23"/>
    <w:rsid w:val="004575E0"/>
    <w:rsid w:val="00460977"/>
    <w:rsid w:val="0046124A"/>
    <w:rsid w:val="00461A99"/>
    <w:rsid w:val="0046212C"/>
    <w:rsid w:val="004623C5"/>
    <w:rsid w:val="00462C51"/>
    <w:rsid w:val="00464616"/>
    <w:rsid w:val="00464813"/>
    <w:rsid w:val="004657FB"/>
    <w:rsid w:val="004661B2"/>
    <w:rsid w:val="00466CAC"/>
    <w:rsid w:val="00470633"/>
    <w:rsid w:val="0047150A"/>
    <w:rsid w:val="0047189F"/>
    <w:rsid w:val="00472C16"/>
    <w:rsid w:val="0047338C"/>
    <w:rsid w:val="004735BE"/>
    <w:rsid w:val="00473A82"/>
    <w:rsid w:val="0047400B"/>
    <w:rsid w:val="00475D21"/>
    <w:rsid w:val="00476E63"/>
    <w:rsid w:val="004774DC"/>
    <w:rsid w:val="00477E4F"/>
    <w:rsid w:val="00477FA8"/>
    <w:rsid w:val="00480DD9"/>
    <w:rsid w:val="00484373"/>
    <w:rsid w:val="00485627"/>
    <w:rsid w:val="00485B43"/>
    <w:rsid w:val="004877FF"/>
    <w:rsid w:val="00490332"/>
    <w:rsid w:val="0049039E"/>
    <w:rsid w:val="0049088A"/>
    <w:rsid w:val="00491344"/>
    <w:rsid w:val="00492BAE"/>
    <w:rsid w:val="004930E0"/>
    <w:rsid w:val="00494D08"/>
    <w:rsid w:val="004954D0"/>
    <w:rsid w:val="00496779"/>
    <w:rsid w:val="004969DE"/>
    <w:rsid w:val="00496BFD"/>
    <w:rsid w:val="00497416"/>
    <w:rsid w:val="00497474"/>
    <w:rsid w:val="0049776F"/>
    <w:rsid w:val="004978BC"/>
    <w:rsid w:val="004A156C"/>
    <w:rsid w:val="004A15BC"/>
    <w:rsid w:val="004A1C6F"/>
    <w:rsid w:val="004A528E"/>
    <w:rsid w:val="004A5AD5"/>
    <w:rsid w:val="004A72CE"/>
    <w:rsid w:val="004A735B"/>
    <w:rsid w:val="004A786D"/>
    <w:rsid w:val="004B0AC8"/>
    <w:rsid w:val="004B1FC4"/>
    <w:rsid w:val="004B23A6"/>
    <w:rsid w:val="004B2ACA"/>
    <w:rsid w:val="004B2DD7"/>
    <w:rsid w:val="004B3155"/>
    <w:rsid w:val="004B32E5"/>
    <w:rsid w:val="004B3BB1"/>
    <w:rsid w:val="004B6BE3"/>
    <w:rsid w:val="004B7662"/>
    <w:rsid w:val="004C18DF"/>
    <w:rsid w:val="004C1C58"/>
    <w:rsid w:val="004C2792"/>
    <w:rsid w:val="004C2B3B"/>
    <w:rsid w:val="004C51AA"/>
    <w:rsid w:val="004C53AC"/>
    <w:rsid w:val="004C62FF"/>
    <w:rsid w:val="004C6461"/>
    <w:rsid w:val="004D0CDD"/>
    <w:rsid w:val="004D0DE7"/>
    <w:rsid w:val="004D1E80"/>
    <w:rsid w:val="004D3692"/>
    <w:rsid w:val="004D3B78"/>
    <w:rsid w:val="004D4053"/>
    <w:rsid w:val="004D4D49"/>
    <w:rsid w:val="004D63F1"/>
    <w:rsid w:val="004D6C67"/>
    <w:rsid w:val="004E0CE6"/>
    <w:rsid w:val="004E1700"/>
    <w:rsid w:val="004E1718"/>
    <w:rsid w:val="004E1D97"/>
    <w:rsid w:val="004E2FA6"/>
    <w:rsid w:val="004E304B"/>
    <w:rsid w:val="004E5475"/>
    <w:rsid w:val="004E7E0E"/>
    <w:rsid w:val="004F0623"/>
    <w:rsid w:val="004F0AB5"/>
    <w:rsid w:val="004F2F9F"/>
    <w:rsid w:val="004F38E7"/>
    <w:rsid w:val="004F3F3B"/>
    <w:rsid w:val="004F4A25"/>
    <w:rsid w:val="004F4B71"/>
    <w:rsid w:val="00502982"/>
    <w:rsid w:val="00503405"/>
    <w:rsid w:val="0050371B"/>
    <w:rsid w:val="0050379A"/>
    <w:rsid w:val="005037D4"/>
    <w:rsid w:val="0050482C"/>
    <w:rsid w:val="005054EC"/>
    <w:rsid w:val="00506B4F"/>
    <w:rsid w:val="0051019D"/>
    <w:rsid w:val="0051201A"/>
    <w:rsid w:val="00512CE0"/>
    <w:rsid w:val="00513220"/>
    <w:rsid w:val="00515D2D"/>
    <w:rsid w:val="00516543"/>
    <w:rsid w:val="00517AAB"/>
    <w:rsid w:val="00521174"/>
    <w:rsid w:val="005223E9"/>
    <w:rsid w:val="0052286F"/>
    <w:rsid w:val="00522C3A"/>
    <w:rsid w:val="00524B2E"/>
    <w:rsid w:val="00525055"/>
    <w:rsid w:val="005265C7"/>
    <w:rsid w:val="0053041B"/>
    <w:rsid w:val="00530DF3"/>
    <w:rsid w:val="005313F4"/>
    <w:rsid w:val="00531F03"/>
    <w:rsid w:val="00533BAD"/>
    <w:rsid w:val="005340E7"/>
    <w:rsid w:val="005341A6"/>
    <w:rsid w:val="00534956"/>
    <w:rsid w:val="00535601"/>
    <w:rsid w:val="00537D8E"/>
    <w:rsid w:val="00541354"/>
    <w:rsid w:val="0054246B"/>
    <w:rsid w:val="0054287D"/>
    <w:rsid w:val="00543A83"/>
    <w:rsid w:val="00544E68"/>
    <w:rsid w:val="005455CE"/>
    <w:rsid w:val="0054728E"/>
    <w:rsid w:val="005504C8"/>
    <w:rsid w:val="005511CB"/>
    <w:rsid w:val="005530AD"/>
    <w:rsid w:val="00553990"/>
    <w:rsid w:val="00554E1F"/>
    <w:rsid w:val="00555269"/>
    <w:rsid w:val="0055536C"/>
    <w:rsid w:val="00555C41"/>
    <w:rsid w:val="00555D88"/>
    <w:rsid w:val="0055618D"/>
    <w:rsid w:val="00557D8B"/>
    <w:rsid w:val="00561648"/>
    <w:rsid w:val="00561F0B"/>
    <w:rsid w:val="00562BFB"/>
    <w:rsid w:val="00563099"/>
    <w:rsid w:val="00564354"/>
    <w:rsid w:val="00564DEB"/>
    <w:rsid w:val="00565218"/>
    <w:rsid w:val="00565B37"/>
    <w:rsid w:val="0056727A"/>
    <w:rsid w:val="005703E9"/>
    <w:rsid w:val="005728AF"/>
    <w:rsid w:val="005730C6"/>
    <w:rsid w:val="00573208"/>
    <w:rsid w:val="00574043"/>
    <w:rsid w:val="00574744"/>
    <w:rsid w:val="00577885"/>
    <w:rsid w:val="0058153C"/>
    <w:rsid w:val="00582DBE"/>
    <w:rsid w:val="005830EE"/>
    <w:rsid w:val="00583119"/>
    <w:rsid w:val="005832C9"/>
    <w:rsid w:val="00583D5A"/>
    <w:rsid w:val="00583ECC"/>
    <w:rsid w:val="0058587C"/>
    <w:rsid w:val="005860B7"/>
    <w:rsid w:val="0058655C"/>
    <w:rsid w:val="00586FBB"/>
    <w:rsid w:val="0058778F"/>
    <w:rsid w:val="0059023F"/>
    <w:rsid w:val="005904EB"/>
    <w:rsid w:val="00591367"/>
    <w:rsid w:val="005914A4"/>
    <w:rsid w:val="005920C8"/>
    <w:rsid w:val="005921A7"/>
    <w:rsid w:val="0059262A"/>
    <w:rsid w:val="0059299E"/>
    <w:rsid w:val="00592B21"/>
    <w:rsid w:val="005936F4"/>
    <w:rsid w:val="00594451"/>
    <w:rsid w:val="00594990"/>
    <w:rsid w:val="00594FB7"/>
    <w:rsid w:val="00595343"/>
    <w:rsid w:val="00595A31"/>
    <w:rsid w:val="00596064"/>
    <w:rsid w:val="00597A7F"/>
    <w:rsid w:val="005A1DF2"/>
    <w:rsid w:val="005A2023"/>
    <w:rsid w:val="005A2860"/>
    <w:rsid w:val="005A2C47"/>
    <w:rsid w:val="005A2D85"/>
    <w:rsid w:val="005A2DE7"/>
    <w:rsid w:val="005A30C2"/>
    <w:rsid w:val="005A3DBD"/>
    <w:rsid w:val="005A40DE"/>
    <w:rsid w:val="005A41AE"/>
    <w:rsid w:val="005A53A8"/>
    <w:rsid w:val="005A5D20"/>
    <w:rsid w:val="005A79C6"/>
    <w:rsid w:val="005B2532"/>
    <w:rsid w:val="005B26C6"/>
    <w:rsid w:val="005B288C"/>
    <w:rsid w:val="005B32D6"/>
    <w:rsid w:val="005B3998"/>
    <w:rsid w:val="005B434C"/>
    <w:rsid w:val="005B43A2"/>
    <w:rsid w:val="005B4DA3"/>
    <w:rsid w:val="005B4F38"/>
    <w:rsid w:val="005B5EEB"/>
    <w:rsid w:val="005B63FE"/>
    <w:rsid w:val="005B6A51"/>
    <w:rsid w:val="005B6B38"/>
    <w:rsid w:val="005C0088"/>
    <w:rsid w:val="005C13D0"/>
    <w:rsid w:val="005C2006"/>
    <w:rsid w:val="005C21FB"/>
    <w:rsid w:val="005C2573"/>
    <w:rsid w:val="005C4D64"/>
    <w:rsid w:val="005C4DF1"/>
    <w:rsid w:val="005C6465"/>
    <w:rsid w:val="005C7FE7"/>
    <w:rsid w:val="005D0FC5"/>
    <w:rsid w:val="005D0FC7"/>
    <w:rsid w:val="005D110A"/>
    <w:rsid w:val="005D1C43"/>
    <w:rsid w:val="005D25C9"/>
    <w:rsid w:val="005D28E7"/>
    <w:rsid w:val="005D39BA"/>
    <w:rsid w:val="005D48C9"/>
    <w:rsid w:val="005D5441"/>
    <w:rsid w:val="005D5FFD"/>
    <w:rsid w:val="005D67FB"/>
    <w:rsid w:val="005D680A"/>
    <w:rsid w:val="005D7764"/>
    <w:rsid w:val="005E027B"/>
    <w:rsid w:val="005E0427"/>
    <w:rsid w:val="005E28D5"/>
    <w:rsid w:val="005E29D2"/>
    <w:rsid w:val="005E5D48"/>
    <w:rsid w:val="005E5F60"/>
    <w:rsid w:val="005E7835"/>
    <w:rsid w:val="005F0604"/>
    <w:rsid w:val="005F0DF5"/>
    <w:rsid w:val="005F1380"/>
    <w:rsid w:val="005F1F6A"/>
    <w:rsid w:val="005F5A61"/>
    <w:rsid w:val="005F6389"/>
    <w:rsid w:val="005F6B1A"/>
    <w:rsid w:val="005F6B6C"/>
    <w:rsid w:val="005F6B78"/>
    <w:rsid w:val="005F6DB9"/>
    <w:rsid w:val="0060025A"/>
    <w:rsid w:val="0060069E"/>
    <w:rsid w:val="00600831"/>
    <w:rsid w:val="00600D4B"/>
    <w:rsid w:val="0060199E"/>
    <w:rsid w:val="006019C9"/>
    <w:rsid w:val="00601EBD"/>
    <w:rsid w:val="00604F16"/>
    <w:rsid w:val="00605098"/>
    <w:rsid w:val="006053A6"/>
    <w:rsid w:val="006055E5"/>
    <w:rsid w:val="006073FB"/>
    <w:rsid w:val="00607E2E"/>
    <w:rsid w:val="00610203"/>
    <w:rsid w:val="00610AA1"/>
    <w:rsid w:val="006119F0"/>
    <w:rsid w:val="006123F7"/>
    <w:rsid w:val="00613A84"/>
    <w:rsid w:val="006143C5"/>
    <w:rsid w:val="00615D74"/>
    <w:rsid w:val="00616EE8"/>
    <w:rsid w:val="006200C9"/>
    <w:rsid w:val="00620FE5"/>
    <w:rsid w:val="00622DE2"/>
    <w:rsid w:val="00622E54"/>
    <w:rsid w:val="0062402D"/>
    <w:rsid w:val="0062434E"/>
    <w:rsid w:val="00624C3E"/>
    <w:rsid w:val="0062522E"/>
    <w:rsid w:val="00625315"/>
    <w:rsid w:val="006254D9"/>
    <w:rsid w:val="00625A64"/>
    <w:rsid w:val="00626CD7"/>
    <w:rsid w:val="0062716C"/>
    <w:rsid w:val="006329DE"/>
    <w:rsid w:val="00634E6B"/>
    <w:rsid w:val="00635D26"/>
    <w:rsid w:val="00636F8B"/>
    <w:rsid w:val="00637370"/>
    <w:rsid w:val="006401E4"/>
    <w:rsid w:val="0064026B"/>
    <w:rsid w:val="00640859"/>
    <w:rsid w:val="0064223E"/>
    <w:rsid w:val="00642273"/>
    <w:rsid w:val="006426D8"/>
    <w:rsid w:val="00642746"/>
    <w:rsid w:val="00642ABA"/>
    <w:rsid w:val="0064328A"/>
    <w:rsid w:val="0064357B"/>
    <w:rsid w:val="006440D7"/>
    <w:rsid w:val="00644A0A"/>
    <w:rsid w:val="00645113"/>
    <w:rsid w:val="00645EBB"/>
    <w:rsid w:val="00647478"/>
    <w:rsid w:val="00650FE1"/>
    <w:rsid w:val="00652A5E"/>
    <w:rsid w:val="00652CAF"/>
    <w:rsid w:val="006538CD"/>
    <w:rsid w:val="00654BFB"/>
    <w:rsid w:val="00655A6A"/>
    <w:rsid w:val="00656910"/>
    <w:rsid w:val="00656FB2"/>
    <w:rsid w:val="0065756C"/>
    <w:rsid w:val="006619DA"/>
    <w:rsid w:val="00662039"/>
    <w:rsid w:val="0066203A"/>
    <w:rsid w:val="006629CE"/>
    <w:rsid w:val="00662CEE"/>
    <w:rsid w:val="00663426"/>
    <w:rsid w:val="00663A7B"/>
    <w:rsid w:val="00663D26"/>
    <w:rsid w:val="00663F70"/>
    <w:rsid w:val="0066668F"/>
    <w:rsid w:val="00666F0E"/>
    <w:rsid w:val="0066775E"/>
    <w:rsid w:val="0067006C"/>
    <w:rsid w:val="006743AC"/>
    <w:rsid w:val="0067466E"/>
    <w:rsid w:val="00675326"/>
    <w:rsid w:val="00675BCC"/>
    <w:rsid w:val="00676DD9"/>
    <w:rsid w:val="006776AE"/>
    <w:rsid w:val="0067771E"/>
    <w:rsid w:val="006800D2"/>
    <w:rsid w:val="00682A07"/>
    <w:rsid w:val="006834AC"/>
    <w:rsid w:val="00683556"/>
    <w:rsid w:val="00683D07"/>
    <w:rsid w:val="00685852"/>
    <w:rsid w:val="00685F23"/>
    <w:rsid w:val="0068728E"/>
    <w:rsid w:val="00687CAA"/>
    <w:rsid w:val="006901BB"/>
    <w:rsid w:val="006912A8"/>
    <w:rsid w:val="006916C3"/>
    <w:rsid w:val="00693571"/>
    <w:rsid w:val="00693EA1"/>
    <w:rsid w:val="00694C31"/>
    <w:rsid w:val="00696143"/>
    <w:rsid w:val="00696A2A"/>
    <w:rsid w:val="006973FD"/>
    <w:rsid w:val="006A1A9B"/>
    <w:rsid w:val="006A37B8"/>
    <w:rsid w:val="006A45D4"/>
    <w:rsid w:val="006A49C0"/>
    <w:rsid w:val="006A606D"/>
    <w:rsid w:val="006A6FD5"/>
    <w:rsid w:val="006A7266"/>
    <w:rsid w:val="006A738F"/>
    <w:rsid w:val="006B09AE"/>
    <w:rsid w:val="006B121B"/>
    <w:rsid w:val="006B29E7"/>
    <w:rsid w:val="006B346C"/>
    <w:rsid w:val="006B3EC1"/>
    <w:rsid w:val="006B4832"/>
    <w:rsid w:val="006B4F0F"/>
    <w:rsid w:val="006B5800"/>
    <w:rsid w:val="006B5914"/>
    <w:rsid w:val="006B6119"/>
    <w:rsid w:val="006B651B"/>
    <w:rsid w:val="006B79B4"/>
    <w:rsid w:val="006C0CCD"/>
    <w:rsid w:val="006C1239"/>
    <w:rsid w:val="006C1ACA"/>
    <w:rsid w:val="006C1FE2"/>
    <w:rsid w:val="006C209E"/>
    <w:rsid w:val="006C235C"/>
    <w:rsid w:val="006C2467"/>
    <w:rsid w:val="006C31B9"/>
    <w:rsid w:val="006C446E"/>
    <w:rsid w:val="006C4919"/>
    <w:rsid w:val="006C535D"/>
    <w:rsid w:val="006C59FD"/>
    <w:rsid w:val="006C60DB"/>
    <w:rsid w:val="006C73E8"/>
    <w:rsid w:val="006C7C5D"/>
    <w:rsid w:val="006C7DC5"/>
    <w:rsid w:val="006C7F04"/>
    <w:rsid w:val="006D0B5E"/>
    <w:rsid w:val="006D16D0"/>
    <w:rsid w:val="006D274A"/>
    <w:rsid w:val="006D2A0D"/>
    <w:rsid w:val="006D50A3"/>
    <w:rsid w:val="006D5909"/>
    <w:rsid w:val="006D5E5F"/>
    <w:rsid w:val="006D5FA8"/>
    <w:rsid w:val="006D6790"/>
    <w:rsid w:val="006D679D"/>
    <w:rsid w:val="006D6E94"/>
    <w:rsid w:val="006D7156"/>
    <w:rsid w:val="006E0E1B"/>
    <w:rsid w:val="006E2039"/>
    <w:rsid w:val="006E361F"/>
    <w:rsid w:val="006E3636"/>
    <w:rsid w:val="006E407A"/>
    <w:rsid w:val="006F036B"/>
    <w:rsid w:val="006F052F"/>
    <w:rsid w:val="006F084D"/>
    <w:rsid w:val="006F0E6F"/>
    <w:rsid w:val="006F1F2B"/>
    <w:rsid w:val="006F2980"/>
    <w:rsid w:val="006F2A41"/>
    <w:rsid w:val="006F3491"/>
    <w:rsid w:val="006F3641"/>
    <w:rsid w:val="006F3667"/>
    <w:rsid w:val="006F503C"/>
    <w:rsid w:val="006F6671"/>
    <w:rsid w:val="006F67BC"/>
    <w:rsid w:val="006F6BA6"/>
    <w:rsid w:val="006F7768"/>
    <w:rsid w:val="006F7AC2"/>
    <w:rsid w:val="006F7BD4"/>
    <w:rsid w:val="00700C5A"/>
    <w:rsid w:val="00700DD0"/>
    <w:rsid w:val="00701E03"/>
    <w:rsid w:val="007037FF"/>
    <w:rsid w:val="0070537C"/>
    <w:rsid w:val="007056FB"/>
    <w:rsid w:val="007062B7"/>
    <w:rsid w:val="00706E87"/>
    <w:rsid w:val="007079C0"/>
    <w:rsid w:val="007102EB"/>
    <w:rsid w:val="0071039E"/>
    <w:rsid w:val="007104F3"/>
    <w:rsid w:val="007109D6"/>
    <w:rsid w:val="00710E82"/>
    <w:rsid w:val="00714D07"/>
    <w:rsid w:val="00715579"/>
    <w:rsid w:val="007179DA"/>
    <w:rsid w:val="007215F8"/>
    <w:rsid w:val="0072280F"/>
    <w:rsid w:val="00723808"/>
    <w:rsid w:val="00723E77"/>
    <w:rsid w:val="00724DD2"/>
    <w:rsid w:val="007267F5"/>
    <w:rsid w:val="00726814"/>
    <w:rsid w:val="00726DB8"/>
    <w:rsid w:val="007273EB"/>
    <w:rsid w:val="007279C7"/>
    <w:rsid w:val="007316FB"/>
    <w:rsid w:val="007319C4"/>
    <w:rsid w:val="00732557"/>
    <w:rsid w:val="007327F9"/>
    <w:rsid w:val="007329A6"/>
    <w:rsid w:val="00732B49"/>
    <w:rsid w:val="00732E95"/>
    <w:rsid w:val="00734C5A"/>
    <w:rsid w:val="007377E3"/>
    <w:rsid w:val="00737E99"/>
    <w:rsid w:val="00741047"/>
    <w:rsid w:val="00741EEF"/>
    <w:rsid w:val="00742B1B"/>
    <w:rsid w:val="007431E9"/>
    <w:rsid w:val="00745B2C"/>
    <w:rsid w:val="0074639E"/>
    <w:rsid w:val="007466CF"/>
    <w:rsid w:val="00746DEE"/>
    <w:rsid w:val="0075071F"/>
    <w:rsid w:val="00750DE0"/>
    <w:rsid w:val="00755FC4"/>
    <w:rsid w:val="00755FFE"/>
    <w:rsid w:val="00756F2F"/>
    <w:rsid w:val="007571BE"/>
    <w:rsid w:val="0075726F"/>
    <w:rsid w:val="00757CC4"/>
    <w:rsid w:val="00761660"/>
    <w:rsid w:val="00763DBD"/>
    <w:rsid w:val="007659EC"/>
    <w:rsid w:val="00766AF8"/>
    <w:rsid w:val="00766B26"/>
    <w:rsid w:val="00766DC7"/>
    <w:rsid w:val="00770B7A"/>
    <w:rsid w:val="00770D11"/>
    <w:rsid w:val="00770E6C"/>
    <w:rsid w:val="00773518"/>
    <w:rsid w:val="00775B7F"/>
    <w:rsid w:val="007767F6"/>
    <w:rsid w:val="007775AA"/>
    <w:rsid w:val="00780969"/>
    <w:rsid w:val="007812FF"/>
    <w:rsid w:val="00781E2F"/>
    <w:rsid w:val="0078208E"/>
    <w:rsid w:val="00783FA6"/>
    <w:rsid w:val="00784490"/>
    <w:rsid w:val="00784C92"/>
    <w:rsid w:val="0078508A"/>
    <w:rsid w:val="0078543E"/>
    <w:rsid w:val="007863B2"/>
    <w:rsid w:val="007867D6"/>
    <w:rsid w:val="00786FC4"/>
    <w:rsid w:val="00790DE5"/>
    <w:rsid w:val="00792175"/>
    <w:rsid w:val="0079246B"/>
    <w:rsid w:val="007936AF"/>
    <w:rsid w:val="00793DEE"/>
    <w:rsid w:val="007941A1"/>
    <w:rsid w:val="0079456E"/>
    <w:rsid w:val="00794914"/>
    <w:rsid w:val="007950F7"/>
    <w:rsid w:val="00795CB8"/>
    <w:rsid w:val="00796191"/>
    <w:rsid w:val="007967F4"/>
    <w:rsid w:val="00796998"/>
    <w:rsid w:val="00796AA4"/>
    <w:rsid w:val="00796FAC"/>
    <w:rsid w:val="00797509"/>
    <w:rsid w:val="0079786A"/>
    <w:rsid w:val="007A0812"/>
    <w:rsid w:val="007A1498"/>
    <w:rsid w:val="007A356F"/>
    <w:rsid w:val="007A3C11"/>
    <w:rsid w:val="007A69CD"/>
    <w:rsid w:val="007A747E"/>
    <w:rsid w:val="007B0F95"/>
    <w:rsid w:val="007B114D"/>
    <w:rsid w:val="007B1DAF"/>
    <w:rsid w:val="007B21F5"/>
    <w:rsid w:val="007B32A8"/>
    <w:rsid w:val="007B3F30"/>
    <w:rsid w:val="007B46E1"/>
    <w:rsid w:val="007B4781"/>
    <w:rsid w:val="007B4A39"/>
    <w:rsid w:val="007B710A"/>
    <w:rsid w:val="007C0CAE"/>
    <w:rsid w:val="007C0EC3"/>
    <w:rsid w:val="007C1FC6"/>
    <w:rsid w:val="007C36DA"/>
    <w:rsid w:val="007C3F75"/>
    <w:rsid w:val="007C43FF"/>
    <w:rsid w:val="007C4C91"/>
    <w:rsid w:val="007C5F48"/>
    <w:rsid w:val="007C69F1"/>
    <w:rsid w:val="007C7260"/>
    <w:rsid w:val="007D023F"/>
    <w:rsid w:val="007D1B44"/>
    <w:rsid w:val="007D1C8C"/>
    <w:rsid w:val="007D205D"/>
    <w:rsid w:val="007D2112"/>
    <w:rsid w:val="007D2B3D"/>
    <w:rsid w:val="007D505F"/>
    <w:rsid w:val="007D58EA"/>
    <w:rsid w:val="007D65AA"/>
    <w:rsid w:val="007D6615"/>
    <w:rsid w:val="007D6AC9"/>
    <w:rsid w:val="007D73BC"/>
    <w:rsid w:val="007E01AD"/>
    <w:rsid w:val="007E128F"/>
    <w:rsid w:val="007E13CB"/>
    <w:rsid w:val="007E1D71"/>
    <w:rsid w:val="007E2912"/>
    <w:rsid w:val="007E2955"/>
    <w:rsid w:val="007E36C6"/>
    <w:rsid w:val="007E666F"/>
    <w:rsid w:val="007E7679"/>
    <w:rsid w:val="007E7B92"/>
    <w:rsid w:val="007F06EA"/>
    <w:rsid w:val="007F0849"/>
    <w:rsid w:val="007F100C"/>
    <w:rsid w:val="007F1913"/>
    <w:rsid w:val="007F1B4B"/>
    <w:rsid w:val="007F1C2E"/>
    <w:rsid w:val="007F1E5B"/>
    <w:rsid w:val="007F2BCD"/>
    <w:rsid w:val="007F4030"/>
    <w:rsid w:val="007F4902"/>
    <w:rsid w:val="007F555D"/>
    <w:rsid w:val="007F58D0"/>
    <w:rsid w:val="007F590D"/>
    <w:rsid w:val="007F61D1"/>
    <w:rsid w:val="00800403"/>
    <w:rsid w:val="00800F5A"/>
    <w:rsid w:val="00801776"/>
    <w:rsid w:val="00801EA8"/>
    <w:rsid w:val="00801F89"/>
    <w:rsid w:val="008020EC"/>
    <w:rsid w:val="00803E45"/>
    <w:rsid w:val="00804F50"/>
    <w:rsid w:val="008072D2"/>
    <w:rsid w:val="008100E1"/>
    <w:rsid w:val="0081129B"/>
    <w:rsid w:val="00811882"/>
    <w:rsid w:val="008137B0"/>
    <w:rsid w:val="00813C90"/>
    <w:rsid w:val="00814896"/>
    <w:rsid w:val="008156BD"/>
    <w:rsid w:val="00816CD6"/>
    <w:rsid w:val="008171B9"/>
    <w:rsid w:val="00817C8D"/>
    <w:rsid w:val="00822A10"/>
    <w:rsid w:val="008230E3"/>
    <w:rsid w:val="008239A4"/>
    <w:rsid w:val="00823BF3"/>
    <w:rsid w:val="0082451F"/>
    <w:rsid w:val="00824BD3"/>
    <w:rsid w:val="00825546"/>
    <w:rsid w:val="00825681"/>
    <w:rsid w:val="00826D16"/>
    <w:rsid w:val="00827525"/>
    <w:rsid w:val="008275A3"/>
    <w:rsid w:val="00832556"/>
    <w:rsid w:val="00833493"/>
    <w:rsid w:val="00833546"/>
    <w:rsid w:val="00833D7D"/>
    <w:rsid w:val="00836A2E"/>
    <w:rsid w:val="0083760C"/>
    <w:rsid w:val="00837F8F"/>
    <w:rsid w:val="00840BA1"/>
    <w:rsid w:val="008410F5"/>
    <w:rsid w:val="00841E8E"/>
    <w:rsid w:val="00842F51"/>
    <w:rsid w:val="00843784"/>
    <w:rsid w:val="00844BF7"/>
    <w:rsid w:val="00845597"/>
    <w:rsid w:val="008479A1"/>
    <w:rsid w:val="0085064A"/>
    <w:rsid w:val="008508C0"/>
    <w:rsid w:val="00850ED9"/>
    <w:rsid w:val="00851C7E"/>
    <w:rsid w:val="008530A1"/>
    <w:rsid w:val="00853F18"/>
    <w:rsid w:val="00854E07"/>
    <w:rsid w:val="008555B4"/>
    <w:rsid w:val="00856321"/>
    <w:rsid w:val="008570E1"/>
    <w:rsid w:val="008572DC"/>
    <w:rsid w:val="0085768D"/>
    <w:rsid w:val="00857E9B"/>
    <w:rsid w:val="008606EB"/>
    <w:rsid w:val="00860B04"/>
    <w:rsid w:val="0086114A"/>
    <w:rsid w:val="0086163F"/>
    <w:rsid w:val="0086187F"/>
    <w:rsid w:val="0086217A"/>
    <w:rsid w:val="00862319"/>
    <w:rsid w:val="0086419D"/>
    <w:rsid w:val="00864942"/>
    <w:rsid w:val="008662E3"/>
    <w:rsid w:val="008668E9"/>
    <w:rsid w:val="00867939"/>
    <w:rsid w:val="00867D47"/>
    <w:rsid w:val="00870821"/>
    <w:rsid w:val="00873B80"/>
    <w:rsid w:val="00873DC3"/>
    <w:rsid w:val="00875094"/>
    <w:rsid w:val="0087537D"/>
    <w:rsid w:val="00875914"/>
    <w:rsid w:val="00875BA7"/>
    <w:rsid w:val="00876985"/>
    <w:rsid w:val="00876D8B"/>
    <w:rsid w:val="00880E22"/>
    <w:rsid w:val="00881690"/>
    <w:rsid w:val="0088178D"/>
    <w:rsid w:val="00881F95"/>
    <w:rsid w:val="00884477"/>
    <w:rsid w:val="00884F84"/>
    <w:rsid w:val="00886074"/>
    <w:rsid w:val="00886EC4"/>
    <w:rsid w:val="0088729F"/>
    <w:rsid w:val="00887358"/>
    <w:rsid w:val="00890257"/>
    <w:rsid w:val="00890EC1"/>
    <w:rsid w:val="008912F1"/>
    <w:rsid w:val="00891369"/>
    <w:rsid w:val="008925C7"/>
    <w:rsid w:val="00892E63"/>
    <w:rsid w:val="008937C4"/>
    <w:rsid w:val="00893C17"/>
    <w:rsid w:val="008940DF"/>
    <w:rsid w:val="00894239"/>
    <w:rsid w:val="00894910"/>
    <w:rsid w:val="0089495B"/>
    <w:rsid w:val="00894C09"/>
    <w:rsid w:val="00896E48"/>
    <w:rsid w:val="00897F89"/>
    <w:rsid w:val="008A0E54"/>
    <w:rsid w:val="008A166A"/>
    <w:rsid w:val="008A24E4"/>
    <w:rsid w:val="008A2A06"/>
    <w:rsid w:val="008A3E00"/>
    <w:rsid w:val="008A3EAB"/>
    <w:rsid w:val="008A4297"/>
    <w:rsid w:val="008A4B2C"/>
    <w:rsid w:val="008A4B2E"/>
    <w:rsid w:val="008A4F54"/>
    <w:rsid w:val="008A55EC"/>
    <w:rsid w:val="008B078D"/>
    <w:rsid w:val="008B083F"/>
    <w:rsid w:val="008B1F8A"/>
    <w:rsid w:val="008B2270"/>
    <w:rsid w:val="008B3364"/>
    <w:rsid w:val="008B430D"/>
    <w:rsid w:val="008B503D"/>
    <w:rsid w:val="008B6498"/>
    <w:rsid w:val="008C0D49"/>
    <w:rsid w:val="008C0F3E"/>
    <w:rsid w:val="008C1101"/>
    <w:rsid w:val="008C1D09"/>
    <w:rsid w:val="008C276D"/>
    <w:rsid w:val="008C2BC2"/>
    <w:rsid w:val="008C337A"/>
    <w:rsid w:val="008C33C7"/>
    <w:rsid w:val="008C3BAA"/>
    <w:rsid w:val="008C3BAF"/>
    <w:rsid w:val="008C4087"/>
    <w:rsid w:val="008C63BE"/>
    <w:rsid w:val="008C6400"/>
    <w:rsid w:val="008C6625"/>
    <w:rsid w:val="008C67DE"/>
    <w:rsid w:val="008C6CD5"/>
    <w:rsid w:val="008C717F"/>
    <w:rsid w:val="008C739E"/>
    <w:rsid w:val="008D06DD"/>
    <w:rsid w:val="008D1C57"/>
    <w:rsid w:val="008D2FAA"/>
    <w:rsid w:val="008D3398"/>
    <w:rsid w:val="008D3E85"/>
    <w:rsid w:val="008D5B5C"/>
    <w:rsid w:val="008D5DF1"/>
    <w:rsid w:val="008D7E0C"/>
    <w:rsid w:val="008E02BA"/>
    <w:rsid w:val="008E130B"/>
    <w:rsid w:val="008E217D"/>
    <w:rsid w:val="008E2657"/>
    <w:rsid w:val="008E332B"/>
    <w:rsid w:val="008E493F"/>
    <w:rsid w:val="008E4BEA"/>
    <w:rsid w:val="008E58CD"/>
    <w:rsid w:val="008E6AE3"/>
    <w:rsid w:val="008E6C28"/>
    <w:rsid w:val="008E6DDC"/>
    <w:rsid w:val="008E6E49"/>
    <w:rsid w:val="008E6FA4"/>
    <w:rsid w:val="008E6FFF"/>
    <w:rsid w:val="008E723F"/>
    <w:rsid w:val="008E7AF4"/>
    <w:rsid w:val="008E7BAF"/>
    <w:rsid w:val="008F2323"/>
    <w:rsid w:val="008F377A"/>
    <w:rsid w:val="008F3A38"/>
    <w:rsid w:val="008F3D41"/>
    <w:rsid w:val="008F4850"/>
    <w:rsid w:val="008F6E14"/>
    <w:rsid w:val="008F7B48"/>
    <w:rsid w:val="0090002E"/>
    <w:rsid w:val="00900425"/>
    <w:rsid w:val="00901C91"/>
    <w:rsid w:val="00902A96"/>
    <w:rsid w:val="00903ADC"/>
    <w:rsid w:val="009075EE"/>
    <w:rsid w:val="0091117F"/>
    <w:rsid w:val="00912118"/>
    <w:rsid w:val="009124A7"/>
    <w:rsid w:val="00912F17"/>
    <w:rsid w:val="009132CA"/>
    <w:rsid w:val="009135AD"/>
    <w:rsid w:val="00914316"/>
    <w:rsid w:val="00914653"/>
    <w:rsid w:val="009154E6"/>
    <w:rsid w:val="00916371"/>
    <w:rsid w:val="00916D7E"/>
    <w:rsid w:val="00917A77"/>
    <w:rsid w:val="00917F31"/>
    <w:rsid w:val="009206C8"/>
    <w:rsid w:val="009226EB"/>
    <w:rsid w:val="009229D2"/>
    <w:rsid w:val="00922DFD"/>
    <w:rsid w:val="00923498"/>
    <w:rsid w:val="009246E9"/>
    <w:rsid w:val="0092495D"/>
    <w:rsid w:val="00925DC4"/>
    <w:rsid w:val="00926CF4"/>
    <w:rsid w:val="00927151"/>
    <w:rsid w:val="00927772"/>
    <w:rsid w:val="00931FD8"/>
    <w:rsid w:val="009336CC"/>
    <w:rsid w:val="00933CED"/>
    <w:rsid w:val="00933F74"/>
    <w:rsid w:val="009344B6"/>
    <w:rsid w:val="00934D71"/>
    <w:rsid w:val="00936C90"/>
    <w:rsid w:val="009406C6"/>
    <w:rsid w:val="009408DD"/>
    <w:rsid w:val="0094408B"/>
    <w:rsid w:val="00944368"/>
    <w:rsid w:val="009444B1"/>
    <w:rsid w:val="00946273"/>
    <w:rsid w:val="00946807"/>
    <w:rsid w:val="00946E2A"/>
    <w:rsid w:val="00952D92"/>
    <w:rsid w:val="009537CF"/>
    <w:rsid w:val="009558E5"/>
    <w:rsid w:val="00955DDA"/>
    <w:rsid w:val="00955DFD"/>
    <w:rsid w:val="00955FA7"/>
    <w:rsid w:val="00956412"/>
    <w:rsid w:val="00956758"/>
    <w:rsid w:val="00956CB6"/>
    <w:rsid w:val="00957212"/>
    <w:rsid w:val="009576BD"/>
    <w:rsid w:val="00960015"/>
    <w:rsid w:val="00961944"/>
    <w:rsid w:val="00961E0A"/>
    <w:rsid w:val="0096218C"/>
    <w:rsid w:val="00963FE6"/>
    <w:rsid w:val="009644B2"/>
    <w:rsid w:val="009658EF"/>
    <w:rsid w:val="00966C18"/>
    <w:rsid w:val="00967063"/>
    <w:rsid w:val="009671F5"/>
    <w:rsid w:val="0096738F"/>
    <w:rsid w:val="00971C1D"/>
    <w:rsid w:val="00972AB9"/>
    <w:rsid w:val="00973DEC"/>
    <w:rsid w:val="0097521C"/>
    <w:rsid w:val="009762C8"/>
    <w:rsid w:val="00976722"/>
    <w:rsid w:val="0097683B"/>
    <w:rsid w:val="00976E57"/>
    <w:rsid w:val="009770E0"/>
    <w:rsid w:val="009778DF"/>
    <w:rsid w:val="009806F9"/>
    <w:rsid w:val="0098543B"/>
    <w:rsid w:val="009869E0"/>
    <w:rsid w:val="00987AA7"/>
    <w:rsid w:val="009902B2"/>
    <w:rsid w:val="0099077C"/>
    <w:rsid w:val="00990A01"/>
    <w:rsid w:val="00990DE9"/>
    <w:rsid w:val="00992B7A"/>
    <w:rsid w:val="00992E28"/>
    <w:rsid w:val="009934B4"/>
    <w:rsid w:val="00993DE8"/>
    <w:rsid w:val="00994B1F"/>
    <w:rsid w:val="009958E1"/>
    <w:rsid w:val="009961A4"/>
    <w:rsid w:val="0099662C"/>
    <w:rsid w:val="00996690"/>
    <w:rsid w:val="0099685F"/>
    <w:rsid w:val="00996C4E"/>
    <w:rsid w:val="0099717F"/>
    <w:rsid w:val="00997ACC"/>
    <w:rsid w:val="00997E47"/>
    <w:rsid w:val="009A0D36"/>
    <w:rsid w:val="009A137B"/>
    <w:rsid w:val="009A27E8"/>
    <w:rsid w:val="009A2B2E"/>
    <w:rsid w:val="009A3465"/>
    <w:rsid w:val="009A3711"/>
    <w:rsid w:val="009A3A2E"/>
    <w:rsid w:val="009A41BE"/>
    <w:rsid w:val="009A4FEA"/>
    <w:rsid w:val="009A517E"/>
    <w:rsid w:val="009A6067"/>
    <w:rsid w:val="009A6E2C"/>
    <w:rsid w:val="009A76E2"/>
    <w:rsid w:val="009A7A85"/>
    <w:rsid w:val="009A7D2B"/>
    <w:rsid w:val="009B0EED"/>
    <w:rsid w:val="009B1240"/>
    <w:rsid w:val="009B1A5D"/>
    <w:rsid w:val="009B1EEF"/>
    <w:rsid w:val="009B2BB1"/>
    <w:rsid w:val="009B2C6E"/>
    <w:rsid w:val="009B3CB0"/>
    <w:rsid w:val="009B41C4"/>
    <w:rsid w:val="009B4BF4"/>
    <w:rsid w:val="009B4C85"/>
    <w:rsid w:val="009B51E2"/>
    <w:rsid w:val="009B6379"/>
    <w:rsid w:val="009B6C04"/>
    <w:rsid w:val="009B6D06"/>
    <w:rsid w:val="009B73D6"/>
    <w:rsid w:val="009B78CE"/>
    <w:rsid w:val="009C0E44"/>
    <w:rsid w:val="009C2397"/>
    <w:rsid w:val="009C2693"/>
    <w:rsid w:val="009C2869"/>
    <w:rsid w:val="009C3232"/>
    <w:rsid w:val="009C34EB"/>
    <w:rsid w:val="009C3706"/>
    <w:rsid w:val="009C4017"/>
    <w:rsid w:val="009C4170"/>
    <w:rsid w:val="009C45F7"/>
    <w:rsid w:val="009C524C"/>
    <w:rsid w:val="009C7628"/>
    <w:rsid w:val="009C7B3E"/>
    <w:rsid w:val="009C7E0B"/>
    <w:rsid w:val="009C7F42"/>
    <w:rsid w:val="009D1C55"/>
    <w:rsid w:val="009D1E6A"/>
    <w:rsid w:val="009D3F74"/>
    <w:rsid w:val="009D5039"/>
    <w:rsid w:val="009D5999"/>
    <w:rsid w:val="009D6798"/>
    <w:rsid w:val="009D69BD"/>
    <w:rsid w:val="009D6A28"/>
    <w:rsid w:val="009D7B61"/>
    <w:rsid w:val="009D7F99"/>
    <w:rsid w:val="009E032E"/>
    <w:rsid w:val="009E0760"/>
    <w:rsid w:val="009E12A9"/>
    <w:rsid w:val="009E1538"/>
    <w:rsid w:val="009E1FA5"/>
    <w:rsid w:val="009E2AF5"/>
    <w:rsid w:val="009E2B7B"/>
    <w:rsid w:val="009E31BF"/>
    <w:rsid w:val="009E34B7"/>
    <w:rsid w:val="009E4F13"/>
    <w:rsid w:val="009E66A2"/>
    <w:rsid w:val="009E6D0E"/>
    <w:rsid w:val="009E7159"/>
    <w:rsid w:val="009E7847"/>
    <w:rsid w:val="009E7A59"/>
    <w:rsid w:val="009E7AB7"/>
    <w:rsid w:val="009F075A"/>
    <w:rsid w:val="009F0CFA"/>
    <w:rsid w:val="009F173E"/>
    <w:rsid w:val="009F2437"/>
    <w:rsid w:val="009F3B9F"/>
    <w:rsid w:val="009F4017"/>
    <w:rsid w:val="009F490C"/>
    <w:rsid w:val="009F6BC6"/>
    <w:rsid w:val="009F7B4C"/>
    <w:rsid w:val="00A01183"/>
    <w:rsid w:val="00A015EC"/>
    <w:rsid w:val="00A01892"/>
    <w:rsid w:val="00A01D9C"/>
    <w:rsid w:val="00A02769"/>
    <w:rsid w:val="00A028D9"/>
    <w:rsid w:val="00A03970"/>
    <w:rsid w:val="00A04EF0"/>
    <w:rsid w:val="00A06B72"/>
    <w:rsid w:val="00A07365"/>
    <w:rsid w:val="00A073AC"/>
    <w:rsid w:val="00A07445"/>
    <w:rsid w:val="00A0746A"/>
    <w:rsid w:val="00A07866"/>
    <w:rsid w:val="00A100C0"/>
    <w:rsid w:val="00A10AE1"/>
    <w:rsid w:val="00A10FD3"/>
    <w:rsid w:val="00A11361"/>
    <w:rsid w:val="00A12BD2"/>
    <w:rsid w:val="00A1306A"/>
    <w:rsid w:val="00A13995"/>
    <w:rsid w:val="00A20074"/>
    <w:rsid w:val="00A20E27"/>
    <w:rsid w:val="00A22268"/>
    <w:rsid w:val="00A233A0"/>
    <w:rsid w:val="00A23638"/>
    <w:rsid w:val="00A247C0"/>
    <w:rsid w:val="00A2582F"/>
    <w:rsid w:val="00A2585B"/>
    <w:rsid w:val="00A25950"/>
    <w:rsid w:val="00A273A8"/>
    <w:rsid w:val="00A310D7"/>
    <w:rsid w:val="00A31D5B"/>
    <w:rsid w:val="00A32A0C"/>
    <w:rsid w:val="00A33CE9"/>
    <w:rsid w:val="00A33D5C"/>
    <w:rsid w:val="00A3444A"/>
    <w:rsid w:val="00A34902"/>
    <w:rsid w:val="00A34B99"/>
    <w:rsid w:val="00A36F70"/>
    <w:rsid w:val="00A373B4"/>
    <w:rsid w:val="00A37555"/>
    <w:rsid w:val="00A379DC"/>
    <w:rsid w:val="00A401AE"/>
    <w:rsid w:val="00A4097E"/>
    <w:rsid w:val="00A40A9D"/>
    <w:rsid w:val="00A416D4"/>
    <w:rsid w:val="00A43504"/>
    <w:rsid w:val="00A43F7B"/>
    <w:rsid w:val="00A4543A"/>
    <w:rsid w:val="00A4572F"/>
    <w:rsid w:val="00A45CB0"/>
    <w:rsid w:val="00A45E56"/>
    <w:rsid w:val="00A4610F"/>
    <w:rsid w:val="00A462CC"/>
    <w:rsid w:val="00A46C54"/>
    <w:rsid w:val="00A51519"/>
    <w:rsid w:val="00A51780"/>
    <w:rsid w:val="00A517E3"/>
    <w:rsid w:val="00A51D44"/>
    <w:rsid w:val="00A526C5"/>
    <w:rsid w:val="00A5276D"/>
    <w:rsid w:val="00A52816"/>
    <w:rsid w:val="00A54293"/>
    <w:rsid w:val="00A54792"/>
    <w:rsid w:val="00A5520D"/>
    <w:rsid w:val="00A553AB"/>
    <w:rsid w:val="00A5610B"/>
    <w:rsid w:val="00A57543"/>
    <w:rsid w:val="00A5771D"/>
    <w:rsid w:val="00A5795D"/>
    <w:rsid w:val="00A6199D"/>
    <w:rsid w:val="00A622B3"/>
    <w:rsid w:val="00A6437E"/>
    <w:rsid w:val="00A659FF"/>
    <w:rsid w:val="00A71863"/>
    <w:rsid w:val="00A718E5"/>
    <w:rsid w:val="00A71E13"/>
    <w:rsid w:val="00A72161"/>
    <w:rsid w:val="00A735D7"/>
    <w:rsid w:val="00A736C3"/>
    <w:rsid w:val="00A73783"/>
    <w:rsid w:val="00A741F3"/>
    <w:rsid w:val="00A743D5"/>
    <w:rsid w:val="00A75D07"/>
    <w:rsid w:val="00A81415"/>
    <w:rsid w:val="00A8203F"/>
    <w:rsid w:val="00A82912"/>
    <w:rsid w:val="00A84071"/>
    <w:rsid w:val="00A84956"/>
    <w:rsid w:val="00A860F2"/>
    <w:rsid w:val="00A86140"/>
    <w:rsid w:val="00A86F6B"/>
    <w:rsid w:val="00A87570"/>
    <w:rsid w:val="00A90693"/>
    <w:rsid w:val="00A91ECD"/>
    <w:rsid w:val="00A92FAD"/>
    <w:rsid w:val="00A93217"/>
    <w:rsid w:val="00A9335E"/>
    <w:rsid w:val="00A93F4D"/>
    <w:rsid w:val="00A94494"/>
    <w:rsid w:val="00A945B2"/>
    <w:rsid w:val="00A94715"/>
    <w:rsid w:val="00A94D4B"/>
    <w:rsid w:val="00A956BE"/>
    <w:rsid w:val="00A9626A"/>
    <w:rsid w:val="00A973CA"/>
    <w:rsid w:val="00AA04DC"/>
    <w:rsid w:val="00AA1CA6"/>
    <w:rsid w:val="00AA2734"/>
    <w:rsid w:val="00AA5AEE"/>
    <w:rsid w:val="00AA64BA"/>
    <w:rsid w:val="00AA66A3"/>
    <w:rsid w:val="00AA6CF9"/>
    <w:rsid w:val="00AA72CF"/>
    <w:rsid w:val="00AA74F4"/>
    <w:rsid w:val="00AB124C"/>
    <w:rsid w:val="00AB1A30"/>
    <w:rsid w:val="00AB2F8B"/>
    <w:rsid w:val="00AB3268"/>
    <w:rsid w:val="00AB364F"/>
    <w:rsid w:val="00AB38C2"/>
    <w:rsid w:val="00AB4321"/>
    <w:rsid w:val="00AB4EE9"/>
    <w:rsid w:val="00AB5A3A"/>
    <w:rsid w:val="00AB61F6"/>
    <w:rsid w:val="00AB6642"/>
    <w:rsid w:val="00AB6B13"/>
    <w:rsid w:val="00AB6D3C"/>
    <w:rsid w:val="00AB7114"/>
    <w:rsid w:val="00AB7DCE"/>
    <w:rsid w:val="00AC0882"/>
    <w:rsid w:val="00AC1916"/>
    <w:rsid w:val="00AC2280"/>
    <w:rsid w:val="00AC26FA"/>
    <w:rsid w:val="00AC3691"/>
    <w:rsid w:val="00AC411F"/>
    <w:rsid w:val="00AC52FA"/>
    <w:rsid w:val="00AC62D0"/>
    <w:rsid w:val="00AC698C"/>
    <w:rsid w:val="00AC7271"/>
    <w:rsid w:val="00AC7A11"/>
    <w:rsid w:val="00AD0248"/>
    <w:rsid w:val="00AD02DF"/>
    <w:rsid w:val="00AD1BAD"/>
    <w:rsid w:val="00AD2D64"/>
    <w:rsid w:val="00AD43C5"/>
    <w:rsid w:val="00AD4633"/>
    <w:rsid w:val="00AD4F08"/>
    <w:rsid w:val="00AD544C"/>
    <w:rsid w:val="00AD5661"/>
    <w:rsid w:val="00AD6825"/>
    <w:rsid w:val="00AD6B79"/>
    <w:rsid w:val="00AD707E"/>
    <w:rsid w:val="00AE4C75"/>
    <w:rsid w:val="00AE4E8D"/>
    <w:rsid w:val="00AE4EBE"/>
    <w:rsid w:val="00AE76BE"/>
    <w:rsid w:val="00AE7BE5"/>
    <w:rsid w:val="00AE7E4A"/>
    <w:rsid w:val="00AF05DE"/>
    <w:rsid w:val="00AF0F64"/>
    <w:rsid w:val="00AF2140"/>
    <w:rsid w:val="00AF3DA7"/>
    <w:rsid w:val="00AF4310"/>
    <w:rsid w:val="00AF5565"/>
    <w:rsid w:val="00AF5BA4"/>
    <w:rsid w:val="00AF60DC"/>
    <w:rsid w:val="00AF668C"/>
    <w:rsid w:val="00AF67DD"/>
    <w:rsid w:val="00AF688D"/>
    <w:rsid w:val="00AF746A"/>
    <w:rsid w:val="00AF76D7"/>
    <w:rsid w:val="00AF7C4F"/>
    <w:rsid w:val="00B00315"/>
    <w:rsid w:val="00B03788"/>
    <w:rsid w:val="00B0388E"/>
    <w:rsid w:val="00B046EF"/>
    <w:rsid w:val="00B04F78"/>
    <w:rsid w:val="00B07CA2"/>
    <w:rsid w:val="00B10578"/>
    <w:rsid w:val="00B110EA"/>
    <w:rsid w:val="00B11641"/>
    <w:rsid w:val="00B11CC5"/>
    <w:rsid w:val="00B12C92"/>
    <w:rsid w:val="00B13026"/>
    <w:rsid w:val="00B163C1"/>
    <w:rsid w:val="00B17658"/>
    <w:rsid w:val="00B20E55"/>
    <w:rsid w:val="00B21111"/>
    <w:rsid w:val="00B24C7B"/>
    <w:rsid w:val="00B261CA"/>
    <w:rsid w:val="00B2716A"/>
    <w:rsid w:val="00B27645"/>
    <w:rsid w:val="00B310DD"/>
    <w:rsid w:val="00B334C1"/>
    <w:rsid w:val="00B33805"/>
    <w:rsid w:val="00B40045"/>
    <w:rsid w:val="00B428C7"/>
    <w:rsid w:val="00B44510"/>
    <w:rsid w:val="00B45297"/>
    <w:rsid w:val="00B47B97"/>
    <w:rsid w:val="00B50F8D"/>
    <w:rsid w:val="00B53F2F"/>
    <w:rsid w:val="00B542CB"/>
    <w:rsid w:val="00B555E3"/>
    <w:rsid w:val="00B55B96"/>
    <w:rsid w:val="00B55D30"/>
    <w:rsid w:val="00B609B6"/>
    <w:rsid w:val="00B60AF7"/>
    <w:rsid w:val="00B60B0D"/>
    <w:rsid w:val="00B61143"/>
    <w:rsid w:val="00B61D34"/>
    <w:rsid w:val="00B6458A"/>
    <w:rsid w:val="00B65A40"/>
    <w:rsid w:val="00B671B8"/>
    <w:rsid w:val="00B67200"/>
    <w:rsid w:val="00B672AF"/>
    <w:rsid w:val="00B67A49"/>
    <w:rsid w:val="00B67CD6"/>
    <w:rsid w:val="00B70524"/>
    <w:rsid w:val="00B70A4D"/>
    <w:rsid w:val="00B70BF4"/>
    <w:rsid w:val="00B71194"/>
    <w:rsid w:val="00B712B8"/>
    <w:rsid w:val="00B71467"/>
    <w:rsid w:val="00B71C74"/>
    <w:rsid w:val="00B71FE8"/>
    <w:rsid w:val="00B73251"/>
    <w:rsid w:val="00B732FE"/>
    <w:rsid w:val="00B7383F"/>
    <w:rsid w:val="00B73ABC"/>
    <w:rsid w:val="00B76AB6"/>
    <w:rsid w:val="00B8092F"/>
    <w:rsid w:val="00B80FD9"/>
    <w:rsid w:val="00B811D5"/>
    <w:rsid w:val="00B81DC4"/>
    <w:rsid w:val="00B823AD"/>
    <w:rsid w:val="00B85225"/>
    <w:rsid w:val="00B86A98"/>
    <w:rsid w:val="00B86DE5"/>
    <w:rsid w:val="00B87C1D"/>
    <w:rsid w:val="00B91DDD"/>
    <w:rsid w:val="00B91E9E"/>
    <w:rsid w:val="00B92DD8"/>
    <w:rsid w:val="00B9398C"/>
    <w:rsid w:val="00B940AC"/>
    <w:rsid w:val="00B94130"/>
    <w:rsid w:val="00B94F7B"/>
    <w:rsid w:val="00B953D5"/>
    <w:rsid w:val="00B978D2"/>
    <w:rsid w:val="00B97944"/>
    <w:rsid w:val="00B97B5E"/>
    <w:rsid w:val="00B97CC7"/>
    <w:rsid w:val="00BA126D"/>
    <w:rsid w:val="00BA1D79"/>
    <w:rsid w:val="00BA30FD"/>
    <w:rsid w:val="00BA44A9"/>
    <w:rsid w:val="00BA44CA"/>
    <w:rsid w:val="00BA4D6F"/>
    <w:rsid w:val="00BA4EF7"/>
    <w:rsid w:val="00BA52A7"/>
    <w:rsid w:val="00BA57D5"/>
    <w:rsid w:val="00BA5982"/>
    <w:rsid w:val="00BA5F40"/>
    <w:rsid w:val="00BB238E"/>
    <w:rsid w:val="00BB2602"/>
    <w:rsid w:val="00BB2BD0"/>
    <w:rsid w:val="00BB3927"/>
    <w:rsid w:val="00BB5F83"/>
    <w:rsid w:val="00BB624B"/>
    <w:rsid w:val="00BB71D8"/>
    <w:rsid w:val="00BB7395"/>
    <w:rsid w:val="00BB73DF"/>
    <w:rsid w:val="00BC0614"/>
    <w:rsid w:val="00BC1871"/>
    <w:rsid w:val="00BC1927"/>
    <w:rsid w:val="00BC2390"/>
    <w:rsid w:val="00BC28FD"/>
    <w:rsid w:val="00BC3454"/>
    <w:rsid w:val="00BC3798"/>
    <w:rsid w:val="00BC593A"/>
    <w:rsid w:val="00BC5B48"/>
    <w:rsid w:val="00BC65AB"/>
    <w:rsid w:val="00BC6F97"/>
    <w:rsid w:val="00BC7C32"/>
    <w:rsid w:val="00BD04A5"/>
    <w:rsid w:val="00BD05F3"/>
    <w:rsid w:val="00BD0655"/>
    <w:rsid w:val="00BD1B86"/>
    <w:rsid w:val="00BD2079"/>
    <w:rsid w:val="00BD22B7"/>
    <w:rsid w:val="00BD297E"/>
    <w:rsid w:val="00BD2DBF"/>
    <w:rsid w:val="00BD44F0"/>
    <w:rsid w:val="00BD60BD"/>
    <w:rsid w:val="00BD6A60"/>
    <w:rsid w:val="00BD6CB6"/>
    <w:rsid w:val="00BD7908"/>
    <w:rsid w:val="00BD7E52"/>
    <w:rsid w:val="00BE081A"/>
    <w:rsid w:val="00BE0DF5"/>
    <w:rsid w:val="00BE144A"/>
    <w:rsid w:val="00BE192B"/>
    <w:rsid w:val="00BE2D30"/>
    <w:rsid w:val="00BE33EA"/>
    <w:rsid w:val="00BE39A3"/>
    <w:rsid w:val="00BE5689"/>
    <w:rsid w:val="00BE6BAF"/>
    <w:rsid w:val="00BE7AB1"/>
    <w:rsid w:val="00BF02E3"/>
    <w:rsid w:val="00BF09D8"/>
    <w:rsid w:val="00BF202A"/>
    <w:rsid w:val="00BF263F"/>
    <w:rsid w:val="00BF292B"/>
    <w:rsid w:val="00BF2D23"/>
    <w:rsid w:val="00BF3393"/>
    <w:rsid w:val="00BF4DF0"/>
    <w:rsid w:val="00BF6639"/>
    <w:rsid w:val="00BF663C"/>
    <w:rsid w:val="00BF6EB0"/>
    <w:rsid w:val="00BF7021"/>
    <w:rsid w:val="00C02200"/>
    <w:rsid w:val="00C02AFE"/>
    <w:rsid w:val="00C02F89"/>
    <w:rsid w:val="00C0323F"/>
    <w:rsid w:val="00C03943"/>
    <w:rsid w:val="00C046D3"/>
    <w:rsid w:val="00C04A77"/>
    <w:rsid w:val="00C04E7C"/>
    <w:rsid w:val="00C065D3"/>
    <w:rsid w:val="00C071A6"/>
    <w:rsid w:val="00C1024C"/>
    <w:rsid w:val="00C105F1"/>
    <w:rsid w:val="00C10EFD"/>
    <w:rsid w:val="00C144E9"/>
    <w:rsid w:val="00C146AA"/>
    <w:rsid w:val="00C14E1D"/>
    <w:rsid w:val="00C16536"/>
    <w:rsid w:val="00C16BEB"/>
    <w:rsid w:val="00C17385"/>
    <w:rsid w:val="00C17B8F"/>
    <w:rsid w:val="00C220F4"/>
    <w:rsid w:val="00C23293"/>
    <w:rsid w:val="00C23C90"/>
    <w:rsid w:val="00C23D5D"/>
    <w:rsid w:val="00C24D3C"/>
    <w:rsid w:val="00C2677F"/>
    <w:rsid w:val="00C26E70"/>
    <w:rsid w:val="00C27DD6"/>
    <w:rsid w:val="00C305F3"/>
    <w:rsid w:val="00C313F9"/>
    <w:rsid w:val="00C31F5D"/>
    <w:rsid w:val="00C3332F"/>
    <w:rsid w:val="00C33709"/>
    <w:rsid w:val="00C3392C"/>
    <w:rsid w:val="00C348C7"/>
    <w:rsid w:val="00C35425"/>
    <w:rsid w:val="00C376C9"/>
    <w:rsid w:val="00C41131"/>
    <w:rsid w:val="00C4144D"/>
    <w:rsid w:val="00C4193D"/>
    <w:rsid w:val="00C42E7C"/>
    <w:rsid w:val="00C42ECD"/>
    <w:rsid w:val="00C445E2"/>
    <w:rsid w:val="00C44A92"/>
    <w:rsid w:val="00C44C95"/>
    <w:rsid w:val="00C4748F"/>
    <w:rsid w:val="00C474B7"/>
    <w:rsid w:val="00C47657"/>
    <w:rsid w:val="00C5056F"/>
    <w:rsid w:val="00C5095E"/>
    <w:rsid w:val="00C52078"/>
    <w:rsid w:val="00C5288B"/>
    <w:rsid w:val="00C528DB"/>
    <w:rsid w:val="00C52F9F"/>
    <w:rsid w:val="00C53853"/>
    <w:rsid w:val="00C543A2"/>
    <w:rsid w:val="00C54E24"/>
    <w:rsid w:val="00C55AAC"/>
    <w:rsid w:val="00C56B56"/>
    <w:rsid w:val="00C57902"/>
    <w:rsid w:val="00C60669"/>
    <w:rsid w:val="00C60A4D"/>
    <w:rsid w:val="00C61D8F"/>
    <w:rsid w:val="00C61ED7"/>
    <w:rsid w:val="00C62846"/>
    <w:rsid w:val="00C62CB0"/>
    <w:rsid w:val="00C63F09"/>
    <w:rsid w:val="00C6536B"/>
    <w:rsid w:val="00C65775"/>
    <w:rsid w:val="00C66371"/>
    <w:rsid w:val="00C66496"/>
    <w:rsid w:val="00C66512"/>
    <w:rsid w:val="00C66773"/>
    <w:rsid w:val="00C6694A"/>
    <w:rsid w:val="00C704FC"/>
    <w:rsid w:val="00C706B5"/>
    <w:rsid w:val="00C70FF4"/>
    <w:rsid w:val="00C71204"/>
    <w:rsid w:val="00C715F0"/>
    <w:rsid w:val="00C721C6"/>
    <w:rsid w:val="00C7266B"/>
    <w:rsid w:val="00C731EF"/>
    <w:rsid w:val="00C74711"/>
    <w:rsid w:val="00C74E0E"/>
    <w:rsid w:val="00C753C4"/>
    <w:rsid w:val="00C75965"/>
    <w:rsid w:val="00C80082"/>
    <w:rsid w:val="00C80FDC"/>
    <w:rsid w:val="00C81DE8"/>
    <w:rsid w:val="00C83236"/>
    <w:rsid w:val="00C8617C"/>
    <w:rsid w:val="00C86205"/>
    <w:rsid w:val="00C8621D"/>
    <w:rsid w:val="00C90B72"/>
    <w:rsid w:val="00C90D3E"/>
    <w:rsid w:val="00C92583"/>
    <w:rsid w:val="00C92638"/>
    <w:rsid w:val="00C9303D"/>
    <w:rsid w:val="00C939CF"/>
    <w:rsid w:val="00C94B77"/>
    <w:rsid w:val="00C95066"/>
    <w:rsid w:val="00C95A10"/>
    <w:rsid w:val="00C9702F"/>
    <w:rsid w:val="00C977C0"/>
    <w:rsid w:val="00C97ABC"/>
    <w:rsid w:val="00CA0703"/>
    <w:rsid w:val="00CA1221"/>
    <w:rsid w:val="00CA186E"/>
    <w:rsid w:val="00CA2012"/>
    <w:rsid w:val="00CA282B"/>
    <w:rsid w:val="00CA2FD5"/>
    <w:rsid w:val="00CA3083"/>
    <w:rsid w:val="00CA33CE"/>
    <w:rsid w:val="00CA392B"/>
    <w:rsid w:val="00CA425B"/>
    <w:rsid w:val="00CA4992"/>
    <w:rsid w:val="00CA5128"/>
    <w:rsid w:val="00CA671D"/>
    <w:rsid w:val="00CA78DE"/>
    <w:rsid w:val="00CA7B50"/>
    <w:rsid w:val="00CB2C26"/>
    <w:rsid w:val="00CB33E3"/>
    <w:rsid w:val="00CB3EE9"/>
    <w:rsid w:val="00CB407B"/>
    <w:rsid w:val="00CB4A43"/>
    <w:rsid w:val="00CB50B8"/>
    <w:rsid w:val="00CB5A17"/>
    <w:rsid w:val="00CB5B19"/>
    <w:rsid w:val="00CB64FC"/>
    <w:rsid w:val="00CB7785"/>
    <w:rsid w:val="00CB789E"/>
    <w:rsid w:val="00CC0AE3"/>
    <w:rsid w:val="00CC0EC2"/>
    <w:rsid w:val="00CC12EA"/>
    <w:rsid w:val="00CC14C5"/>
    <w:rsid w:val="00CC1AE8"/>
    <w:rsid w:val="00CC1C0E"/>
    <w:rsid w:val="00CC25F8"/>
    <w:rsid w:val="00CC2965"/>
    <w:rsid w:val="00CC2E16"/>
    <w:rsid w:val="00CC31CE"/>
    <w:rsid w:val="00CC5223"/>
    <w:rsid w:val="00CC5A44"/>
    <w:rsid w:val="00CC6EF2"/>
    <w:rsid w:val="00CC6F61"/>
    <w:rsid w:val="00CC72B2"/>
    <w:rsid w:val="00CD2EC4"/>
    <w:rsid w:val="00CD3C1B"/>
    <w:rsid w:val="00CD4241"/>
    <w:rsid w:val="00CD4916"/>
    <w:rsid w:val="00CD4A10"/>
    <w:rsid w:val="00CD627A"/>
    <w:rsid w:val="00CD7F98"/>
    <w:rsid w:val="00CE0456"/>
    <w:rsid w:val="00CE296F"/>
    <w:rsid w:val="00CE3CD4"/>
    <w:rsid w:val="00CE441A"/>
    <w:rsid w:val="00CE4683"/>
    <w:rsid w:val="00CE605F"/>
    <w:rsid w:val="00CE73D6"/>
    <w:rsid w:val="00CF06A9"/>
    <w:rsid w:val="00CF1003"/>
    <w:rsid w:val="00CF154D"/>
    <w:rsid w:val="00CF27AA"/>
    <w:rsid w:val="00CF2EA5"/>
    <w:rsid w:val="00CF3440"/>
    <w:rsid w:val="00CF4E86"/>
    <w:rsid w:val="00CF566D"/>
    <w:rsid w:val="00CF692C"/>
    <w:rsid w:val="00CF69FF"/>
    <w:rsid w:val="00CF6AD5"/>
    <w:rsid w:val="00D0197E"/>
    <w:rsid w:val="00D01A01"/>
    <w:rsid w:val="00D03065"/>
    <w:rsid w:val="00D03880"/>
    <w:rsid w:val="00D0390D"/>
    <w:rsid w:val="00D043B9"/>
    <w:rsid w:val="00D04F89"/>
    <w:rsid w:val="00D076D6"/>
    <w:rsid w:val="00D106B1"/>
    <w:rsid w:val="00D13EEA"/>
    <w:rsid w:val="00D13F25"/>
    <w:rsid w:val="00D1429D"/>
    <w:rsid w:val="00D147F1"/>
    <w:rsid w:val="00D14F02"/>
    <w:rsid w:val="00D162CB"/>
    <w:rsid w:val="00D16C74"/>
    <w:rsid w:val="00D20004"/>
    <w:rsid w:val="00D21060"/>
    <w:rsid w:val="00D210A8"/>
    <w:rsid w:val="00D21EF0"/>
    <w:rsid w:val="00D2277E"/>
    <w:rsid w:val="00D22E0F"/>
    <w:rsid w:val="00D230E5"/>
    <w:rsid w:val="00D236AD"/>
    <w:rsid w:val="00D23DD3"/>
    <w:rsid w:val="00D241FB"/>
    <w:rsid w:val="00D24DE5"/>
    <w:rsid w:val="00D250BE"/>
    <w:rsid w:val="00D2576B"/>
    <w:rsid w:val="00D2704E"/>
    <w:rsid w:val="00D275A6"/>
    <w:rsid w:val="00D27D84"/>
    <w:rsid w:val="00D3172F"/>
    <w:rsid w:val="00D3239B"/>
    <w:rsid w:val="00D325EA"/>
    <w:rsid w:val="00D34774"/>
    <w:rsid w:val="00D359FA"/>
    <w:rsid w:val="00D35A6D"/>
    <w:rsid w:val="00D36C9D"/>
    <w:rsid w:val="00D36CF3"/>
    <w:rsid w:val="00D40DC3"/>
    <w:rsid w:val="00D415FF"/>
    <w:rsid w:val="00D41ED5"/>
    <w:rsid w:val="00D42DD9"/>
    <w:rsid w:val="00D4337E"/>
    <w:rsid w:val="00D45E8F"/>
    <w:rsid w:val="00D46D67"/>
    <w:rsid w:val="00D4798A"/>
    <w:rsid w:val="00D47ED3"/>
    <w:rsid w:val="00D50D8A"/>
    <w:rsid w:val="00D51327"/>
    <w:rsid w:val="00D522AB"/>
    <w:rsid w:val="00D52757"/>
    <w:rsid w:val="00D52952"/>
    <w:rsid w:val="00D54F10"/>
    <w:rsid w:val="00D568F9"/>
    <w:rsid w:val="00D56A45"/>
    <w:rsid w:val="00D577B9"/>
    <w:rsid w:val="00D57D9C"/>
    <w:rsid w:val="00D61B1E"/>
    <w:rsid w:val="00D62B4D"/>
    <w:rsid w:val="00D63DF7"/>
    <w:rsid w:val="00D63E30"/>
    <w:rsid w:val="00D63FA5"/>
    <w:rsid w:val="00D63FC3"/>
    <w:rsid w:val="00D6440E"/>
    <w:rsid w:val="00D645DF"/>
    <w:rsid w:val="00D648B3"/>
    <w:rsid w:val="00D64D95"/>
    <w:rsid w:val="00D655F1"/>
    <w:rsid w:val="00D672B6"/>
    <w:rsid w:val="00D67C60"/>
    <w:rsid w:val="00D714A0"/>
    <w:rsid w:val="00D7247E"/>
    <w:rsid w:val="00D72C25"/>
    <w:rsid w:val="00D72F61"/>
    <w:rsid w:val="00D73159"/>
    <w:rsid w:val="00D7348D"/>
    <w:rsid w:val="00D74109"/>
    <w:rsid w:val="00D75A6D"/>
    <w:rsid w:val="00D76171"/>
    <w:rsid w:val="00D76229"/>
    <w:rsid w:val="00D77AD4"/>
    <w:rsid w:val="00D77F94"/>
    <w:rsid w:val="00D80952"/>
    <w:rsid w:val="00D80AC7"/>
    <w:rsid w:val="00D8116C"/>
    <w:rsid w:val="00D82767"/>
    <w:rsid w:val="00D83FA1"/>
    <w:rsid w:val="00D84005"/>
    <w:rsid w:val="00D84D4B"/>
    <w:rsid w:val="00D867B7"/>
    <w:rsid w:val="00D86EF0"/>
    <w:rsid w:val="00D87941"/>
    <w:rsid w:val="00D91125"/>
    <w:rsid w:val="00D91D3E"/>
    <w:rsid w:val="00D91E56"/>
    <w:rsid w:val="00D923B8"/>
    <w:rsid w:val="00D930FE"/>
    <w:rsid w:val="00D942AE"/>
    <w:rsid w:val="00D95FCF"/>
    <w:rsid w:val="00D972C1"/>
    <w:rsid w:val="00DA0000"/>
    <w:rsid w:val="00DA04D3"/>
    <w:rsid w:val="00DA11CD"/>
    <w:rsid w:val="00DA20D7"/>
    <w:rsid w:val="00DA255A"/>
    <w:rsid w:val="00DA4109"/>
    <w:rsid w:val="00DA4341"/>
    <w:rsid w:val="00DA4ED5"/>
    <w:rsid w:val="00DA67AB"/>
    <w:rsid w:val="00DA6CD8"/>
    <w:rsid w:val="00DA7756"/>
    <w:rsid w:val="00DA796C"/>
    <w:rsid w:val="00DA7C39"/>
    <w:rsid w:val="00DA7D5F"/>
    <w:rsid w:val="00DB01F3"/>
    <w:rsid w:val="00DB0852"/>
    <w:rsid w:val="00DB1B45"/>
    <w:rsid w:val="00DB3D14"/>
    <w:rsid w:val="00DB48C1"/>
    <w:rsid w:val="00DB64AB"/>
    <w:rsid w:val="00DB683E"/>
    <w:rsid w:val="00DB6AD7"/>
    <w:rsid w:val="00DB6CFF"/>
    <w:rsid w:val="00DB7894"/>
    <w:rsid w:val="00DC0FA0"/>
    <w:rsid w:val="00DC1EB7"/>
    <w:rsid w:val="00DC2667"/>
    <w:rsid w:val="00DC2707"/>
    <w:rsid w:val="00DC4C41"/>
    <w:rsid w:val="00DC5124"/>
    <w:rsid w:val="00DC61DF"/>
    <w:rsid w:val="00DC6B36"/>
    <w:rsid w:val="00DC7916"/>
    <w:rsid w:val="00DD08D1"/>
    <w:rsid w:val="00DD0FC2"/>
    <w:rsid w:val="00DD1C09"/>
    <w:rsid w:val="00DD2058"/>
    <w:rsid w:val="00DD2201"/>
    <w:rsid w:val="00DD4CB2"/>
    <w:rsid w:val="00DD52C1"/>
    <w:rsid w:val="00DD557E"/>
    <w:rsid w:val="00DD5975"/>
    <w:rsid w:val="00DD643B"/>
    <w:rsid w:val="00DE1793"/>
    <w:rsid w:val="00DE1B4E"/>
    <w:rsid w:val="00DE1B9B"/>
    <w:rsid w:val="00DE243A"/>
    <w:rsid w:val="00DE3C29"/>
    <w:rsid w:val="00DE585D"/>
    <w:rsid w:val="00DE666E"/>
    <w:rsid w:val="00DE67DD"/>
    <w:rsid w:val="00DE6C9C"/>
    <w:rsid w:val="00DE6DB0"/>
    <w:rsid w:val="00DE71B5"/>
    <w:rsid w:val="00DE72F8"/>
    <w:rsid w:val="00DE74E6"/>
    <w:rsid w:val="00DE79BC"/>
    <w:rsid w:val="00DE7BD9"/>
    <w:rsid w:val="00DF0985"/>
    <w:rsid w:val="00DF14D5"/>
    <w:rsid w:val="00DF26D9"/>
    <w:rsid w:val="00DF2930"/>
    <w:rsid w:val="00DF324C"/>
    <w:rsid w:val="00DF43C6"/>
    <w:rsid w:val="00DF4937"/>
    <w:rsid w:val="00DF6D35"/>
    <w:rsid w:val="00E00576"/>
    <w:rsid w:val="00E00A6A"/>
    <w:rsid w:val="00E01082"/>
    <w:rsid w:val="00E02F69"/>
    <w:rsid w:val="00E1054A"/>
    <w:rsid w:val="00E10887"/>
    <w:rsid w:val="00E1162F"/>
    <w:rsid w:val="00E127FD"/>
    <w:rsid w:val="00E12939"/>
    <w:rsid w:val="00E14E64"/>
    <w:rsid w:val="00E15F88"/>
    <w:rsid w:val="00E16EC8"/>
    <w:rsid w:val="00E17F6F"/>
    <w:rsid w:val="00E20026"/>
    <w:rsid w:val="00E20C5C"/>
    <w:rsid w:val="00E215FA"/>
    <w:rsid w:val="00E229BB"/>
    <w:rsid w:val="00E27447"/>
    <w:rsid w:val="00E277C1"/>
    <w:rsid w:val="00E277F6"/>
    <w:rsid w:val="00E27F8F"/>
    <w:rsid w:val="00E30A9E"/>
    <w:rsid w:val="00E30ED6"/>
    <w:rsid w:val="00E31CEB"/>
    <w:rsid w:val="00E32248"/>
    <w:rsid w:val="00E34C1B"/>
    <w:rsid w:val="00E357DC"/>
    <w:rsid w:val="00E35BAE"/>
    <w:rsid w:val="00E35F14"/>
    <w:rsid w:val="00E36081"/>
    <w:rsid w:val="00E361F9"/>
    <w:rsid w:val="00E3634E"/>
    <w:rsid w:val="00E37FDC"/>
    <w:rsid w:val="00E40BE9"/>
    <w:rsid w:val="00E40EA8"/>
    <w:rsid w:val="00E41899"/>
    <w:rsid w:val="00E4198C"/>
    <w:rsid w:val="00E41C4F"/>
    <w:rsid w:val="00E43A7E"/>
    <w:rsid w:val="00E43CFE"/>
    <w:rsid w:val="00E44613"/>
    <w:rsid w:val="00E44AD3"/>
    <w:rsid w:val="00E451C0"/>
    <w:rsid w:val="00E45FA2"/>
    <w:rsid w:val="00E47A62"/>
    <w:rsid w:val="00E50BC1"/>
    <w:rsid w:val="00E513F0"/>
    <w:rsid w:val="00E52451"/>
    <w:rsid w:val="00E52744"/>
    <w:rsid w:val="00E528D8"/>
    <w:rsid w:val="00E529A5"/>
    <w:rsid w:val="00E52BB3"/>
    <w:rsid w:val="00E532B9"/>
    <w:rsid w:val="00E54496"/>
    <w:rsid w:val="00E54BD2"/>
    <w:rsid w:val="00E54CCD"/>
    <w:rsid w:val="00E560E6"/>
    <w:rsid w:val="00E56403"/>
    <w:rsid w:val="00E56E91"/>
    <w:rsid w:val="00E57952"/>
    <w:rsid w:val="00E57AA5"/>
    <w:rsid w:val="00E57B36"/>
    <w:rsid w:val="00E57C33"/>
    <w:rsid w:val="00E57DF7"/>
    <w:rsid w:val="00E57FDD"/>
    <w:rsid w:val="00E607C1"/>
    <w:rsid w:val="00E614E1"/>
    <w:rsid w:val="00E61D77"/>
    <w:rsid w:val="00E6291C"/>
    <w:rsid w:val="00E62F63"/>
    <w:rsid w:val="00E63AD0"/>
    <w:rsid w:val="00E63E67"/>
    <w:rsid w:val="00E65746"/>
    <w:rsid w:val="00E665D1"/>
    <w:rsid w:val="00E67943"/>
    <w:rsid w:val="00E70045"/>
    <w:rsid w:val="00E72253"/>
    <w:rsid w:val="00E733BC"/>
    <w:rsid w:val="00E7445D"/>
    <w:rsid w:val="00E75B0D"/>
    <w:rsid w:val="00E75D79"/>
    <w:rsid w:val="00E75DDC"/>
    <w:rsid w:val="00E75E88"/>
    <w:rsid w:val="00E75F66"/>
    <w:rsid w:val="00E76EA9"/>
    <w:rsid w:val="00E76F3B"/>
    <w:rsid w:val="00E77B37"/>
    <w:rsid w:val="00E80A1A"/>
    <w:rsid w:val="00E80A53"/>
    <w:rsid w:val="00E811AD"/>
    <w:rsid w:val="00E823B1"/>
    <w:rsid w:val="00E82F8F"/>
    <w:rsid w:val="00E8369A"/>
    <w:rsid w:val="00E836E6"/>
    <w:rsid w:val="00E83C53"/>
    <w:rsid w:val="00E84A37"/>
    <w:rsid w:val="00E85AFE"/>
    <w:rsid w:val="00E8679C"/>
    <w:rsid w:val="00E87C2C"/>
    <w:rsid w:val="00E90D22"/>
    <w:rsid w:val="00E9221B"/>
    <w:rsid w:val="00E92974"/>
    <w:rsid w:val="00E93D18"/>
    <w:rsid w:val="00E942AE"/>
    <w:rsid w:val="00E95F3F"/>
    <w:rsid w:val="00E96F04"/>
    <w:rsid w:val="00E976C0"/>
    <w:rsid w:val="00EA1236"/>
    <w:rsid w:val="00EA15ED"/>
    <w:rsid w:val="00EA1989"/>
    <w:rsid w:val="00EA2EBF"/>
    <w:rsid w:val="00EA3C56"/>
    <w:rsid w:val="00EA3CCF"/>
    <w:rsid w:val="00EA3F76"/>
    <w:rsid w:val="00EA557F"/>
    <w:rsid w:val="00EA5E20"/>
    <w:rsid w:val="00EA5FDE"/>
    <w:rsid w:val="00EA7C1C"/>
    <w:rsid w:val="00EA7DC6"/>
    <w:rsid w:val="00EB069B"/>
    <w:rsid w:val="00EB2E5E"/>
    <w:rsid w:val="00EB354B"/>
    <w:rsid w:val="00EB3A23"/>
    <w:rsid w:val="00EB4059"/>
    <w:rsid w:val="00EB5828"/>
    <w:rsid w:val="00EB5C7C"/>
    <w:rsid w:val="00EC1BA9"/>
    <w:rsid w:val="00EC2920"/>
    <w:rsid w:val="00EC32C8"/>
    <w:rsid w:val="00EC35A4"/>
    <w:rsid w:val="00EC37B3"/>
    <w:rsid w:val="00EC451B"/>
    <w:rsid w:val="00EC4844"/>
    <w:rsid w:val="00EC48CB"/>
    <w:rsid w:val="00EC5DCA"/>
    <w:rsid w:val="00EC5DCB"/>
    <w:rsid w:val="00EC5EC6"/>
    <w:rsid w:val="00EC5F84"/>
    <w:rsid w:val="00EC6329"/>
    <w:rsid w:val="00EC6767"/>
    <w:rsid w:val="00EC6952"/>
    <w:rsid w:val="00EC736F"/>
    <w:rsid w:val="00ED224B"/>
    <w:rsid w:val="00ED246C"/>
    <w:rsid w:val="00ED26EC"/>
    <w:rsid w:val="00ED3206"/>
    <w:rsid w:val="00ED34EC"/>
    <w:rsid w:val="00ED3D1B"/>
    <w:rsid w:val="00ED4836"/>
    <w:rsid w:val="00ED4BE3"/>
    <w:rsid w:val="00ED526F"/>
    <w:rsid w:val="00ED61C2"/>
    <w:rsid w:val="00ED7772"/>
    <w:rsid w:val="00ED7C08"/>
    <w:rsid w:val="00EE103D"/>
    <w:rsid w:val="00EE1651"/>
    <w:rsid w:val="00EE2A2A"/>
    <w:rsid w:val="00EE5FEC"/>
    <w:rsid w:val="00EE6817"/>
    <w:rsid w:val="00EE6D9F"/>
    <w:rsid w:val="00EE6F73"/>
    <w:rsid w:val="00EE7131"/>
    <w:rsid w:val="00EE7976"/>
    <w:rsid w:val="00EF0CA2"/>
    <w:rsid w:val="00EF0DBC"/>
    <w:rsid w:val="00EF149B"/>
    <w:rsid w:val="00EF1642"/>
    <w:rsid w:val="00EF1B64"/>
    <w:rsid w:val="00EF2E24"/>
    <w:rsid w:val="00EF6B5C"/>
    <w:rsid w:val="00EF6C2B"/>
    <w:rsid w:val="00EF702C"/>
    <w:rsid w:val="00EF75B1"/>
    <w:rsid w:val="00EF77B3"/>
    <w:rsid w:val="00EF7AA2"/>
    <w:rsid w:val="00F00C9A"/>
    <w:rsid w:val="00F0172B"/>
    <w:rsid w:val="00F0180F"/>
    <w:rsid w:val="00F01FC0"/>
    <w:rsid w:val="00F02F6F"/>
    <w:rsid w:val="00F04E5E"/>
    <w:rsid w:val="00F059A7"/>
    <w:rsid w:val="00F064D5"/>
    <w:rsid w:val="00F06AB1"/>
    <w:rsid w:val="00F06EBD"/>
    <w:rsid w:val="00F1278F"/>
    <w:rsid w:val="00F12BFB"/>
    <w:rsid w:val="00F13598"/>
    <w:rsid w:val="00F13FA0"/>
    <w:rsid w:val="00F143A4"/>
    <w:rsid w:val="00F1469E"/>
    <w:rsid w:val="00F1485C"/>
    <w:rsid w:val="00F15525"/>
    <w:rsid w:val="00F15A01"/>
    <w:rsid w:val="00F17844"/>
    <w:rsid w:val="00F17A98"/>
    <w:rsid w:val="00F17FB1"/>
    <w:rsid w:val="00F20FA7"/>
    <w:rsid w:val="00F211AE"/>
    <w:rsid w:val="00F22B09"/>
    <w:rsid w:val="00F23B86"/>
    <w:rsid w:val="00F2433F"/>
    <w:rsid w:val="00F24401"/>
    <w:rsid w:val="00F27871"/>
    <w:rsid w:val="00F27FBC"/>
    <w:rsid w:val="00F3001C"/>
    <w:rsid w:val="00F304E2"/>
    <w:rsid w:val="00F30AAC"/>
    <w:rsid w:val="00F3142E"/>
    <w:rsid w:val="00F319F9"/>
    <w:rsid w:val="00F31D66"/>
    <w:rsid w:val="00F34095"/>
    <w:rsid w:val="00F34216"/>
    <w:rsid w:val="00F34413"/>
    <w:rsid w:val="00F3483A"/>
    <w:rsid w:val="00F35AA4"/>
    <w:rsid w:val="00F35CEE"/>
    <w:rsid w:val="00F36E82"/>
    <w:rsid w:val="00F4126C"/>
    <w:rsid w:val="00F4166D"/>
    <w:rsid w:val="00F433DB"/>
    <w:rsid w:val="00F43DF3"/>
    <w:rsid w:val="00F44F35"/>
    <w:rsid w:val="00F45229"/>
    <w:rsid w:val="00F4636D"/>
    <w:rsid w:val="00F465AB"/>
    <w:rsid w:val="00F47E3C"/>
    <w:rsid w:val="00F5025B"/>
    <w:rsid w:val="00F5062E"/>
    <w:rsid w:val="00F507DC"/>
    <w:rsid w:val="00F511DF"/>
    <w:rsid w:val="00F51FC0"/>
    <w:rsid w:val="00F53ADB"/>
    <w:rsid w:val="00F53BBA"/>
    <w:rsid w:val="00F53E59"/>
    <w:rsid w:val="00F543EA"/>
    <w:rsid w:val="00F5441B"/>
    <w:rsid w:val="00F547C9"/>
    <w:rsid w:val="00F55A23"/>
    <w:rsid w:val="00F56942"/>
    <w:rsid w:val="00F57127"/>
    <w:rsid w:val="00F5729A"/>
    <w:rsid w:val="00F57D0B"/>
    <w:rsid w:val="00F57EF4"/>
    <w:rsid w:val="00F60F5A"/>
    <w:rsid w:val="00F613F7"/>
    <w:rsid w:val="00F61621"/>
    <w:rsid w:val="00F62F1F"/>
    <w:rsid w:val="00F630BE"/>
    <w:rsid w:val="00F6388F"/>
    <w:rsid w:val="00F63E20"/>
    <w:rsid w:val="00F642A3"/>
    <w:rsid w:val="00F644B1"/>
    <w:rsid w:val="00F65CC5"/>
    <w:rsid w:val="00F66A85"/>
    <w:rsid w:val="00F67154"/>
    <w:rsid w:val="00F676F4"/>
    <w:rsid w:val="00F70A88"/>
    <w:rsid w:val="00F71D0E"/>
    <w:rsid w:val="00F73C5E"/>
    <w:rsid w:val="00F74398"/>
    <w:rsid w:val="00F74843"/>
    <w:rsid w:val="00F776F6"/>
    <w:rsid w:val="00F80966"/>
    <w:rsid w:val="00F829AA"/>
    <w:rsid w:val="00F8335A"/>
    <w:rsid w:val="00F8381A"/>
    <w:rsid w:val="00F83F0D"/>
    <w:rsid w:val="00F84322"/>
    <w:rsid w:val="00F87DB5"/>
    <w:rsid w:val="00F905D8"/>
    <w:rsid w:val="00F90DBE"/>
    <w:rsid w:val="00F91A8B"/>
    <w:rsid w:val="00F92068"/>
    <w:rsid w:val="00F9246E"/>
    <w:rsid w:val="00F934AE"/>
    <w:rsid w:val="00F94EBE"/>
    <w:rsid w:val="00F9544E"/>
    <w:rsid w:val="00F95A0D"/>
    <w:rsid w:val="00F96279"/>
    <w:rsid w:val="00F9639C"/>
    <w:rsid w:val="00F96DC0"/>
    <w:rsid w:val="00F973B8"/>
    <w:rsid w:val="00F97C65"/>
    <w:rsid w:val="00FA0081"/>
    <w:rsid w:val="00FA1EBB"/>
    <w:rsid w:val="00FA3431"/>
    <w:rsid w:val="00FA4115"/>
    <w:rsid w:val="00FA44F4"/>
    <w:rsid w:val="00FA4F6A"/>
    <w:rsid w:val="00FA573E"/>
    <w:rsid w:val="00FA60FA"/>
    <w:rsid w:val="00FA68B9"/>
    <w:rsid w:val="00FA7734"/>
    <w:rsid w:val="00FB1BDC"/>
    <w:rsid w:val="00FB2E14"/>
    <w:rsid w:val="00FB3630"/>
    <w:rsid w:val="00FB4711"/>
    <w:rsid w:val="00FB4721"/>
    <w:rsid w:val="00FB4D8D"/>
    <w:rsid w:val="00FB5276"/>
    <w:rsid w:val="00FB5E0C"/>
    <w:rsid w:val="00FB62FA"/>
    <w:rsid w:val="00FB76B4"/>
    <w:rsid w:val="00FC0033"/>
    <w:rsid w:val="00FC17AC"/>
    <w:rsid w:val="00FC1A8B"/>
    <w:rsid w:val="00FC3EA0"/>
    <w:rsid w:val="00FC40BD"/>
    <w:rsid w:val="00FC5355"/>
    <w:rsid w:val="00FC6100"/>
    <w:rsid w:val="00FC617B"/>
    <w:rsid w:val="00FC63E1"/>
    <w:rsid w:val="00FD0177"/>
    <w:rsid w:val="00FD0810"/>
    <w:rsid w:val="00FD0F01"/>
    <w:rsid w:val="00FD136F"/>
    <w:rsid w:val="00FD1578"/>
    <w:rsid w:val="00FD28C3"/>
    <w:rsid w:val="00FD2984"/>
    <w:rsid w:val="00FD32F4"/>
    <w:rsid w:val="00FD4E01"/>
    <w:rsid w:val="00FD4F57"/>
    <w:rsid w:val="00FD5082"/>
    <w:rsid w:val="00FD5ACA"/>
    <w:rsid w:val="00FD793C"/>
    <w:rsid w:val="00FE059C"/>
    <w:rsid w:val="00FE0A6C"/>
    <w:rsid w:val="00FE0CEF"/>
    <w:rsid w:val="00FE12F2"/>
    <w:rsid w:val="00FE3B29"/>
    <w:rsid w:val="00FE3DAE"/>
    <w:rsid w:val="00FE4C86"/>
    <w:rsid w:val="00FE5BE0"/>
    <w:rsid w:val="00FE69A7"/>
    <w:rsid w:val="00FF025E"/>
    <w:rsid w:val="00FF09C9"/>
    <w:rsid w:val="00FF1008"/>
    <w:rsid w:val="00FF115C"/>
    <w:rsid w:val="00FF1D44"/>
    <w:rsid w:val="00FF2AEF"/>
    <w:rsid w:val="00FF37C4"/>
    <w:rsid w:val="00FF39F9"/>
    <w:rsid w:val="00FF3B5C"/>
    <w:rsid w:val="00FF4878"/>
    <w:rsid w:val="00FF5E2B"/>
    <w:rsid w:val="00FF5ED8"/>
    <w:rsid w:val="00FF629D"/>
    <w:rsid w:val="00FF6E1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37DBB4"/>
  <w15:docId w15:val="{5C1ACEE5-23EF-4D86-A927-18C511C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CD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154E6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  <w:lang w:val="hr-HR" w:eastAsia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6B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85225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6388F"/>
    <w:rPr>
      <w:strike w:val="0"/>
      <w:dstrike w:val="0"/>
      <w:color w:val="125B2F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94EBE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0C38C5"/>
    <w:pPr>
      <w:ind w:left="708"/>
    </w:pPr>
    <w:rPr>
      <w:noProof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C38C5"/>
    <w:pPr>
      <w:tabs>
        <w:tab w:val="left" w:pos="1080"/>
      </w:tabs>
      <w:jc w:val="both"/>
    </w:pPr>
    <w:rPr>
      <w:rFonts w:ascii="Arial" w:hAnsi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C38C5"/>
    <w:rPr>
      <w:rFonts w:ascii="Arial" w:hAnsi="Arial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154E6"/>
    <w:rPr>
      <w:rFonts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semiHidden/>
    <w:rsid w:val="0088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StandardWeb">
    <w:name w:val="Normal (Web)"/>
    <w:basedOn w:val="Normal"/>
    <w:rsid w:val="00880E22"/>
  </w:style>
  <w:style w:type="paragraph" w:customStyle="1" w:styleId="AZOtext">
    <w:name w:val="AZO text"/>
    <w:basedOn w:val="Normal"/>
    <w:link w:val="AZOtextChar"/>
    <w:uiPriority w:val="99"/>
    <w:rsid w:val="00D4337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  <w:lang w:val="hr-HR"/>
    </w:rPr>
  </w:style>
  <w:style w:type="character" w:customStyle="1" w:styleId="AZOtextChar">
    <w:name w:val="AZO text Char"/>
    <w:link w:val="AZOtext"/>
    <w:uiPriority w:val="99"/>
    <w:locked/>
    <w:rsid w:val="00D4337E"/>
    <w:rPr>
      <w:rFonts w:cs="Arial"/>
      <w:color w:val="000000"/>
      <w:lang w:eastAsia="en-US"/>
    </w:rPr>
  </w:style>
  <w:style w:type="paragraph" w:customStyle="1" w:styleId="clanak">
    <w:name w:val="clanak"/>
    <w:basedOn w:val="Normal"/>
    <w:rsid w:val="0099077C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9-8">
    <w:name w:val="t-9-8"/>
    <w:basedOn w:val="Normal"/>
    <w:rsid w:val="0099077C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/8-2"/>
    <w:basedOn w:val="Normal"/>
    <w:uiPriority w:val="99"/>
    <w:rsid w:val="00666F0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b/>
      <w:bCs/>
      <w:sz w:val="19"/>
      <w:szCs w:val="19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8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69A"/>
    <w:rPr>
      <w:rFonts w:ascii="Arial" w:hAnsi="Arial" w:cs="Arial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69A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8369A"/>
    <w:rPr>
      <w:rFonts w:ascii="Times New Roman" w:hAnsi="Times New Roman" w:cs="Times New Roman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8369A"/>
    <w:rPr>
      <w:rFonts w:ascii="Arial" w:hAnsi="Arial" w:cs="Arial"/>
      <w:b/>
      <w:bCs/>
      <w:lang w:val="en-US" w:eastAsia="en-US"/>
    </w:rPr>
  </w:style>
  <w:style w:type="paragraph" w:styleId="Zaglavlje">
    <w:name w:val="header"/>
    <w:basedOn w:val="Normal"/>
    <w:link w:val="ZaglavljeChar"/>
    <w:unhideWhenUsed/>
    <w:rsid w:val="00796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96FAC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6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F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4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3594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2715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1207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zakon.hr/cms.htm?id=60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zakon.hr/cms.htm?id=6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ADCB-A635-450B-8423-3F39717E76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8A96A2-ABC4-4A20-8C03-8977EAF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1089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351-04/08-17/0032</vt:lpstr>
    </vt:vector>
  </TitlesOfParts>
  <Company>FZOEU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351-04/08-17/0032</dc:title>
  <dc:creator>mtomic</dc:creator>
  <cp:lastModifiedBy>Mario Đurić</cp:lastModifiedBy>
  <cp:revision>7</cp:revision>
  <cp:lastPrinted>2021-08-27T06:24:00Z</cp:lastPrinted>
  <dcterms:created xsi:type="dcterms:W3CDTF">2021-08-30T10:34:00Z</dcterms:created>
  <dcterms:modified xsi:type="dcterms:W3CDTF">2021-09-06T11:45:00Z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5bf28f76-d9f0-467a-a03a-0dc80bb29211</vt:lpwstr>
  </property>
  <property fmtid="{D5CDD505-2E9C-101B-9397-08002B2CF9AE}" pid="3" name="bjSaver">
    <vt:lpwstr>p2W8x14KuiHyYkpvwPip9IXzaci0QZT4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